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3D789" w14:textId="77777777" w:rsidR="0005269E" w:rsidRDefault="00BD602F">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14:paraId="644061A2" w14:textId="77777777" w:rsidR="0005269E" w:rsidRDefault="0005269E">
      <w:pPr>
        <w:spacing w:line="500" w:lineRule="exact"/>
        <w:jc w:val="left"/>
        <w:rPr>
          <w:rFonts w:ascii="黑体" w:eastAsia="黑体" w:hAnsi="黑体" w:cs="黑体"/>
          <w:sz w:val="30"/>
          <w:szCs w:val="30"/>
        </w:rPr>
      </w:pPr>
    </w:p>
    <w:p w14:paraId="14EE6CE7" w14:textId="77777777" w:rsidR="0005269E" w:rsidRDefault="00BD602F">
      <w:pPr>
        <w:spacing w:line="500" w:lineRule="exact"/>
        <w:jc w:val="left"/>
        <w:rPr>
          <w:rFonts w:ascii="黑体" w:eastAsia="黑体" w:hAnsi="黑体"/>
          <w:sz w:val="30"/>
          <w:szCs w:val="30"/>
        </w:rPr>
      </w:pPr>
      <w:r>
        <w:rPr>
          <w:rFonts w:ascii="黑体" w:eastAsia="黑体" w:hAnsi="黑体" w:cs="黑体" w:hint="eastAsia"/>
          <w:sz w:val="30"/>
          <w:szCs w:val="30"/>
        </w:rPr>
        <w:t>第一部分</w:t>
      </w:r>
      <w:r>
        <w:rPr>
          <w:rFonts w:ascii="黑体" w:eastAsia="黑体" w:hAnsi="黑体" w:cs="黑体"/>
          <w:sz w:val="30"/>
          <w:szCs w:val="30"/>
        </w:rPr>
        <w:t xml:space="preserve">  </w:t>
      </w:r>
      <w:r>
        <w:rPr>
          <w:rFonts w:ascii="黑体" w:eastAsia="黑体" w:hAnsi="黑体" w:cs="黑体" w:hint="eastAsia"/>
          <w:sz w:val="30"/>
          <w:szCs w:val="30"/>
        </w:rPr>
        <w:t>部门预算说明</w:t>
      </w:r>
    </w:p>
    <w:p w14:paraId="19D4A6B9" w14:textId="77777777" w:rsidR="0005269E" w:rsidRDefault="00BD602F" w:rsidP="00B90F79">
      <w:pPr>
        <w:widowControl/>
        <w:spacing w:line="500" w:lineRule="exact"/>
        <w:ind w:firstLineChars="196" w:firstLine="549"/>
        <w:jc w:val="left"/>
        <w:rPr>
          <w:rFonts w:eastAsia="仿宋_GB2312"/>
          <w:sz w:val="28"/>
          <w:szCs w:val="28"/>
        </w:rPr>
      </w:pPr>
      <w:r>
        <w:rPr>
          <w:rFonts w:eastAsia="黑体"/>
          <w:bCs/>
          <w:kern w:val="0"/>
          <w:sz w:val="28"/>
          <w:szCs w:val="28"/>
        </w:rPr>
        <w:t>一、部门</w:t>
      </w:r>
      <w:r>
        <w:rPr>
          <w:rFonts w:eastAsia="黑体" w:hint="eastAsia"/>
          <w:bCs/>
          <w:kern w:val="0"/>
          <w:sz w:val="28"/>
          <w:szCs w:val="28"/>
        </w:rPr>
        <w:t>基本情况</w:t>
      </w:r>
    </w:p>
    <w:p w14:paraId="0E0CC1A8" w14:textId="77777777" w:rsidR="0005269E" w:rsidRDefault="00BD602F">
      <w:pPr>
        <w:widowControl/>
        <w:spacing w:line="500" w:lineRule="exact"/>
        <w:ind w:firstLineChars="300" w:firstLine="840"/>
        <w:jc w:val="left"/>
        <w:rPr>
          <w:rFonts w:eastAsia="仿宋_GB2312"/>
          <w:sz w:val="28"/>
          <w:szCs w:val="28"/>
        </w:rPr>
      </w:pPr>
      <w:r>
        <w:rPr>
          <w:rFonts w:eastAsia="仿宋_GB2312" w:hint="eastAsia"/>
          <w:sz w:val="28"/>
          <w:szCs w:val="28"/>
        </w:rPr>
        <w:t>1</w:t>
      </w:r>
      <w:r>
        <w:rPr>
          <w:rFonts w:eastAsia="仿宋_GB2312"/>
          <w:sz w:val="28"/>
          <w:szCs w:val="28"/>
        </w:rPr>
        <w:t>、</w:t>
      </w:r>
      <w:r>
        <w:rPr>
          <w:rFonts w:eastAsia="仿宋_GB2312" w:hint="eastAsia"/>
          <w:sz w:val="28"/>
          <w:szCs w:val="28"/>
        </w:rPr>
        <w:t>职能职责</w:t>
      </w:r>
    </w:p>
    <w:p w14:paraId="1A6DF139" w14:textId="77777777" w:rsidR="0005269E" w:rsidRDefault="00BD602F">
      <w:pPr>
        <w:widowControl/>
        <w:spacing w:line="500" w:lineRule="exact"/>
        <w:ind w:firstLineChars="300" w:firstLine="840"/>
        <w:jc w:val="left"/>
        <w:rPr>
          <w:rFonts w:eastAsia="仿宋_GB2312"/>
          <w:sz w:val="28"/>
          <w:szCs w:val="28"/>
        </w:rPr>
      </w:pPr>
      <w:r>
        <w:rPr>
          <w:rFonts w:eastAsia="仿宋_GB2312"/>
          <w:sz w:val="28"/>
          <w:szCs w:val="28"/>
        </w:rPr>
        <w:t>2</w:t>
      </w:r>
      <w:r>
        <w:rPr>
          <w:rFonts w:eastAsia="仿宋_GB2312"/>
          <w:sz w:val="28"/>
          <w:szCs w:val="28"/>
        </w:rPr>
        <w:t>、</w:t>
      </w:r>
      <w:r>
        <w:rPr>
          <w:rFonts w:eastAsia="仿宋_GB2312" w:hint="eastAsia"/>
          <w:sz w:val="28"/>
          <w:szCs w:val="28"/>
        </w:rPr>
        <w:t>机构设置</w:t>
      </w:r>
    </w:p>
    <w:p w14:paraId="06CBCB1D" w14:textId="77777777" w:rsidR="0005269E" w:rsidRDefault="00BD602F" w:rsidP="00B90F79">
      <w:pPr>
        <w:widowControl/>
        <w:spacing w:line="500" w:lineRule="exact"/>
        <w:ind w:firstLineChars="196" w:firstLine="549"/>
        <w:jc w:val="left"/>
        <w:rPr>
          <w:rFonts w:eastAsia="黑体"/>
          <w:kern w:val="0"/>
          <w:sz w:val="28"/>
          <w:szCs w:val="28"/>
        </w:rPr>
      </w:pPr>
      <w:r>
        <w:rPr>
          <w:rFonts w:eastAsia="黑体"/>
          <w:kern w:val="0"/>
          <w:sz w:val="28"/>
          <w:szCs w:val="28"/>
        </w:rPr>
        <w:t>二、部门预算单位构成</w:t>
      </w:r>
    </w:p>
    <w:p w14:paraId="533BBBE0" w14:textId="77777777" w:rsidR="0005269E" w:rsidRDefault="00BD602F">
      <w:pPr>
        <w:widowControl/>
        <w:spacing w:line="500" w:lineRule="exact"/>
        <w:ind w:firstLineChars="300" w:firstLine="840"/>
        <w:jc w:val="left"/>
        <w:rPr>
          <w:rFonts w:eastAsia="仿宋_GB2312"/>
          <w:sz w:val="28"/>
          <w:szCs w:val="28"/>
        </w:rPr>
      </w:pPr>
      <w:r>
        <w:rPr>
          <w:rFonts w:eastAsia="仿宋_GB2312"/>
          <w:sz w:val="28"/>
          <w:szCs w:val="28"/>
        </w:rPr>
        <w:t>1</w:t>
      </w:r>
      <w:r>
        <w:rPr>
          <w:rFonts w:eastAsia="仿宋_GB2312"/>
          <w:sz w:val="28"/>
          <w:szCs w:val="28"/>
        </w:rPr>
        <w:t>、部门本级</w:t>
      </w:r>
    </w:p>
    <w:p w14:paraId="35A35DE3" w14:textId="77777777" w:rsidR="0005269E" w:rsidRDefault="00BD602F">
      <w:pPr>
        <w:spacing w:line="500" w:lineRule="exact"/>
        <w:ind w:firstLineChars="200" w:firstLine="560"/>
        <w:jc w:val="left"/>
        <w:rPr>
          <w:rFonts w:eastAsia="黑体"/>
          <w:bCs/>
          <w:kern w:val="0"/>
          <w:sz w:val="28"/>
          <w:szCs w:val="28"/>
        </w:rPr>
      </w:pPr>
      <w:r>
        <w:rPr>
          <w:rFonts w:eastAsia="黑体"/>
          <w:bCs/>
          <w:kern w:val="0"/>
          <w:sz w:val="28"/>
          <w:szCs w:val="28"/>
        </w:rPr>
        <w:t>三、部门</w:t>
      </w:r>
      <w:r>
        <w:rPr>
          <w:rFonts w:eastAsia="黑体" w:hint="eastAsia"/>
          <w:bCs/>
          <w:kern w:val="0"/>
          <w:sz w:val="28"/>
          <w:szCs w:val="28"/>
        </w:rPr>
        <w:t>预算</w:t>
      </w:r>
      <w:r>
        <w:rPr>
          <w:rFonts w:eastAsia="黑体"/>
          <w:bCs/>
          <w:kern w:val="0"/>
          <w:sz w:val="28"/>
          <w:szCs w:val="28"/>
        </w:rPr>
        <w:t>收支概况</w:t>
      </w:r>
    </w:p>
    <w:p w14:paraId="57559B50" w14:textId="77777777" w:rsidR="0005269E" w:rsidRDefault="00BD602F">
      <w:pPr>
        <w:widowControl/>
        <w:spacing w:line="50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1、收入预算</w:t>
      </w:r>
    </w:p>
    <w:p w14:paraId="0A3441B4" w14:textId="77777777" w:rsidR="0005269E" w:rsidRDefault="00BD602F">
      <w:pPr>
        <w:widowControl/>
        <w:spacing w:line="50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2、支出预算</w:t>
      </w:r>
    </w:p>
    <w:p w14:paraId="11C9509D" w14:textId="77777777" w:rsidR="0005269E" w:rsidRDefault="00BD602F">
      <w:pPr>
        <w:widowControl/>
        <w:spacing w:line="500" w:lineRule="exact"/>
        <w:ind w:firstLineChars="200" w:firstLine="560"/>
        <w:jc w:val="left"/>
        <w:rPr>
          <w:rFonts w:eastAsia="黑体"/>
          <w:kern w:val="0"/>
          <w:sz w:val="28"/>
          <w:szCs w:val="28"/>
        </w:rPr>
      </w:pPr>
      <w:r>
        <w:rPr>
          <w:rFonts w:eastAsia="黑体"/>
          <w:sz w:val="28"/>
          <w:szCs w:val="28"/>
        </w:rPr>
        <w:t>四</w:t>
      </w:r>
      <w:r>
        <w:rPr>
          <w:rFonts w:eastAsia="黑体"/>
          <w:kern w:val="0"/>
          <w:sz w:val="28"/>
          <w:szCs w:val="28"/>
        </w:rPr>
        <w:t>、</w:t>
      </w:r>
      <w:r>
        <w:rPr>
          <w:rFonts w:eastAsia="黑体"/>
          <w:sz w:val="28"/>
          <w:szCs w:val="28"/>
        </w:rPr>
        <w:t>一般公共预算拨款支出预算</w:t>
      </w:r>
    </w:p>
    <w:p w14:paraId="73264FAE" w14:textId="77777777" w:rsidR="0005269E" w:rsidRDefault="00BD602F">
      <w:pPr>
        <w:widowControl/>
        <w:spacing w:line="500" w:lineRule="exact"/>
        <w:ind w:firstLineChars="300" w:firstLine="840"/>
        <w:jc w:val="left"/>
        <w:rPr>
          <w:rFonts w:eastAsia="仿宋_GB2312"/>
          <w:sz w:val="28"/>
          <w:szCs w:val="28"/>
        </w:rPr>
      </w:pPr>
      <w:r>
        <w:rPr>
          <w:rFonts w:eastAsia="仿宋_GB2312"/>
          <w:sz w:val="28"/>
          <w:szCs w:val="28"/>
        </w:rPr>
        <w:t>1</w:t>
      </w:r>
      <w:r>
        <w:rPr>
          <w:rFonts w:eastAsia="仿宋_GB2312"/>
          <w:sz w:val="28"/>
          <w:szCs w:val="28"/>
        </w:rPr>
        <w:t>、基本支出</w:t>
      </w:r>
    </w:p>
    <w:p w14:paraId="1FCBAC57" w14:textId="77777777" w:rsidR="0005269E" w:rsidRDefault="00BD602F">
      <w:pPr>
        <w:widowControl/>
        <w:spacing w:line="500" w:lineRule="exact"/>
        <w:ind w:firstLineChars="300" w:firstLine="840"/>
        <w:jc w:val="left"/>
        <w:rPr>
          <w:rFonts w:eastAsia="黑体"/>
          <w:bCs/>
          <w:kern w:val="0"/>
          <w:sz w:val="28"/>
          <w:szCs w:val="28"/>
        </w:rPr>
      </w:pPr>
      <w:r>
        <w:rPr>
          <w:rFonts w:eastAsia="仿宋_GB2312"/>
          <w:sz w:val="28"/>
          <w:szCs w:val="28"/>
        </w:rPr>
        <w:t>2</w:t>
      </w:r>
      <w:r>
        <w:rPr>
          <w:rFonts w:eastAsia="仿宋_GB2312"/>
          <w:sz w:val="28"/>
          <w:szCs w:val="28"/>
        </w:rPr>
        <w:t>、项目支出</w:t>
      </w:r>
    </w:p>
    <w:p w14:paraId="639F4F42" w14:textId="77777777" w:rsidR="0005269E" w:rsidRDefault="00BD602F">
      <w:pPr>
        <w:spacing w:line="500" w:lineRule="exact"/>
        <w:ind w:firstLineChars="200" w:firstLine="560"/>
        <w:jc w:val="left"/>
        <w:rPr>
          <w:rFonts w:eastAsia="黑体"/>
          <w:bCs/>
          <w:kern w:val="0"/>
          <w:sz w:val="28"/>
          <w:szCs w:val="28"/>
        </w:rPr>
      </w:pPr>
      <w:r>
        <w:rPr>
          <w:rFonts w:eastAsia="黑体"/>
          <w:bCs/>
          <w:kern w:val="0"/>
          <w:sz w:val="28"/>
          <w:szCs w:val="28"/>
        </w:rPr>
        <w:t>五、</w:t>
      </w:r>
      <w:r>
        <w:rPr>
          <w:rFonts w:eastAsia="黑体" w:hint="eastAsia"/>
          <w:bCs/>
          <w:kern w:val="0"/>
          <w:sz w:val="28"/>
          <w:szCs w:val="28"/>
        </w:rPr>
        <w:t>机关运行及三</w:t>
      </w:r>
      <w:proofErr w:type="gramStart"/>
      <w:r>
        <w:rPr>
          <w:rFonts w:eastAsia="黑体" w:hint="eastAsia"/>
          <w:bCs/>
          <w:kern w:val="0"/>
          <w:sz w:val="28"/>
          <w:szCs w:val="28"/>
        </w:rPr>
        <w:t>公经费</w:t>
      </w:r>
      <w:proofErr w:type="gramEnd"/>
      <w:r>
        <w:rPr>
          <w:rFonts w:eastAsia="黑体"/>
          <w:bCs/>
          <w:kern w:val="0"/>
          <w:sz w:val="28"/>
          <w:szCs w:val="28"/>
        </w:rPr>
        <w:t>情况说明</w:t>
      </w:r>
    </w:p>
    <w:p w14:paraId="71B08605" w14:textId="77777777" w:rsidR="0005269E" w:rsidRDefault="00BD602F">
      <w:pPr>
        <w:widowControl/>
        <w:spacing w:line="500" w:lineRule="exact"/>
        <w:ind w:firstLineChars="300" w:firstLine="840"/>
        <w:jc w:val="left"/>
        <w:rPr>
          <w:rFonts w:eastAsia="仿宋_GB2312"/>
          <w:sz w:val="28"/>
          <w:szCs w:val="28"/>
        </w:rPr>
      </w:pPr>
      <w:r>
        <w:rPr>
          <w:rFonts w:eastAsia="仿宋_GB2312" w:hint="eastAsia"/>
          <w:sz w:val="28"/>
          <w:szCs w:val="28"/>
        </w:rPr>
        <w:t>1</w:t>
      </w:r>
      <w:r>
        <w:rPr>
          <w:rFonts w:eastAsia="仿宋_GB2312"/>
          <w:sz w:val="28"/>
          <w:szCs w:val="28"/>
        </w:rPr>
        <w:t>、机关运行</w:t>
      </w:r>
      <w:r>
        <w:rPr>
          <w:rFonts w:eastAsia="仿宋_GB2312" w:hint="eastAsia"/>
          <w:sz w:val="28"/>
          <w:szCs w:val="28"/>
        </w:rPr>
        <w:t>经费情况</w:t>
      </w:r>
    </w:p>
    <w:p w14:paraId="1C124F00" w14:textId="77777777" w:rsidR="0005269E" w:rsidRDefault="00BD602F">
      <w:pPr>
        <w:widowControl/>
        <w:spacing w:line="500" w:lineRule="exact"/>
        <w:ind w:firstLineChars="300" w:firstLine="840"/>
        <w:rPr>
          <w:rFonts w:eastAsia="仿宋_GB2312"/>
          <w:sz w:val="28"/>
          <w:szCs w:val="28"/>
        </w:rPr>
      </w:pPr>
      <w:r>
        <w:rPr>
          <w:rFonts w:eastAsia="仿宋_GB2312"/>
          <w:sz w:val="28"/>
          <w:szCs w:val="28"/>
        </w:rPr>
        <w:t>2</w:t>
      </w:r>
      <w:r>
        <w:rPr>
          <w:rFonts w:eastAsia="仿宋_GB2312"/>
          <w:sz w:val="28"/>
          <w:szCs w:val="28"/>
        </w:rPr>
        <w:t>、</w:t>
      </w:r>
      <w:r>
        <w:rPr>
          <w:rFonts w:eastAsia="仿宋_GB2312"/>
          <w:sz w:val="28"/>
          <w:szCs w:val="28"/>
        </w:rPr>
        <w:t>“</w:t>
      </w:r>
      <w:r>
        <w:rPr>
          <w:rFonts w:eastAsia="仿宋_GB2312"/>
          <w:sz w:val="28"/>
          <w:szCs w:val="28"/>
        </w:rPr>
        <w:t>三公</w:t>
      </w:r>
      <w:r>
        <w:rPr>
          <w:rFonts w:eastAsia="仿宋_GB2312"/>
          <w:sz w:val="28"/>
          <w:szCs w:val="28"/>
        </w:rPr>
        <w:t>”</w:t>
      </w:r>
      <w:r>
        <w:rPr>
          <w:rFonts w:eastAsia="仿宋_GB2312"/>
          <w:sz w:val="28"/>
          <w:szCs w:val="28"/>
        </w:rPr>
        <w:t>经费</w:t>
      </w:r>
      <w:r>
        <w:rPr>
          <w:rFonts w:eastAsia="仿宋_GB2312" w:hint="eastAsia"/>
          <w:sz w:val="28"/>
          <w:szCs w:val="28"/>
        </w:rPr>
        <w:t>情况</w:t>
      </w:r>
    </w:p>
    <w:p w14:paraId="056D7D1C" w14:textId="77777777" w:rsidR="0005269E" w:rsidRDefault="00BD602F">
      <w:pPr>
        <w:widowControl/>
        <w:spacing w:line="500" w:lineRule="exact"/>
        <w:ind w:firstLineChars="200" w:firstLine="560"/>
        <w:jc w:val="left"/>
        <w:rPr>
          <w:rFonts w:eastAsia="黑体"/>
          <w:kern w:val="0"/>
          <w:sz w:val="28"/>
          <w:szCs w:val="28"/>
        </w:rPr>
      </w:pPr>
      <w:r>
        <w:rPr>
          <w:rFonts w:eastAsia="黑体" w:hint="eastAsia"/>
          <w:sz w:val="28"/>
          <w:szCs w:val="28"/>
        </w:rPr>
        <w:t>六</w:t>
      </w:r>
      <w:r>
        <w:rPr>
          <w:rFonts w:eastAsia="黑体"/>
          <w:sz w:val="28"/>
          <w:szCs w:val="28"/>
        </w:rPr>
        <w:t>、</w:t>
      </w:r>
      <w:r>
        <w:rPr>
          <w:rFonts w:eastAsia="黑体" w:hint="eastAsia"/>
          <w:sz w:val="28"/>
          <w:szCs w:val="28"/>
        </w:rPr>
        <w:t>国有资产及政府采购</w:t>
      </w:r>
      <w:r>
        <w:rPr>
          <w:rFonts w:eastAsia="黑体"/>
          <w:sz w:val="28"/>
          <w:szCs w:val="28"/>
        </w:rPr>
        <w:t>情况说明</w:t>
      </w:r>
    </w:p>
    <w:p w14:paraId="546540EF" w14:textId="77777777" w:rsidR="0005269E" w:rsidRDefault="00BD602F">
      <w:pPr>
        <w:widowControl/>
        <w:spacing w:line="500" w:lineRule="exact"/>
        <w:ind w:firstLineChars="300" w:firstLine="840"/>
        <w:jc w:val="left"/>
        <w:rPr>
          <w:rFonts w:eastAsia="仿宋_GB2312"/>
          <w:sz w:val="28"/>
          <w:szCs w:val="28"/>
        </w:rPr>
      </w:pPr>
      <w:r>
        <w:rPr>
          <w:rFonts w:eastAsia="仿宋_GB2312"/>
          <w:sz w:val="28"/>
          <w:szCs w:val="28"/>
        </w:rPr>
        <w:t>1</w:t>
      </w:r>
      <w:r>
        <w:rPr>
          <w:rFonts w:eastAsia="仿宋_GB2312"/>
          <w:sz w:val="28"/>
          <w:szCs w:val="28"/>
        </w:rPr>
        <w:t>、</w:t>
      </w:r>
      <w:r>
        <w:rPr>
          <w:rFonts w:eastAsia="仿宋_GB2312" w:hint="eastAsia"/>
          <w:sz w:val="28"/>
          <w:szCs w:val="28"/>
        </w:rPr>
        <w:t>国有资产占用情况</w:t>
      </w:r>
    </w:p>
    <w:p w14:paraId="4B78FFA5" w14:textId="77777777" w:rsidR="0005269E" w:rsidRDefault="00BD602F">
      <w:pPr>
        <w:widowControl/>
        <w:spacing w:line="500" w:lineRule="exact"/>
        <w:ind w:firstLineChars="300" w:firstLine="840"/>
        <w:jc w:val="left"/>
        <w:rPr>
          <w:rFonts w:eastAsia="黑体"/>
          <w:bCs/>
          <w:kern w:val="0"/>
          <w:sz w:val="28"/>
          <w:szCs w:val="28"/>
        </w:rPr>
      </w:pPr>
      <w:r>
        <w:rPr>
          <w:rFonts w:eastAsia="仿宋_GB2312"/>
          <w:sz w:val="28"/>
          <w:szCs w:val="28"/>
        </w:rPr>
        <w:t>2</w:t>
      </w:r>
      <w:r>
        <w:rPr>
          <w:rFonts w:eastAsia="仿宋_GB2312"/>
          <w:sz w:val="28"/>
          <w:szCs w:val="28"/>
        </w:rPr>
        <w:t>、</w:t>
      </w:r>
      <w:r>
        <w:rPr>
          <w:rFonts w:eastAsia="仿宋_GB2312" w:hint="eastAsia"/>
          <w:sz w:val="28"/>
          <w:szCs w:val="28"/>
        </w:rPr>
        <w:t>政府采购安排情况</w:t>
      </w:r>
    </w:p>
    <w:p w14:paraId="7BF42937" w14:textId="77777777" w:rsidR="0005269E" w:rsidRDefault="00BD602F">
      <w:pPr>
        <w:widowControl/>
        <w:numPr>
          <w:ilvl w:val="0"/>
          <w:numId w:val="1"/>
        </w:numPr>
        <w:spacing w:line="600" w:lineRule="exact"/>
        <w:ind w:firstLineChars="200" w:firstLine="560"/>
        <w:rPr>
          <w:rFonts w:ascii="黑体" w:eastAsia="黑体" w:hAnsi="黑体" w:cs="黑体"/>
          <w:sz w:val="30"/>
          <w:szCs w:val="30"/>
        </w:rPr>
      </w:pPr>
      <w:r>
        <w:rPr>
          <w:rFonts w:eastAsia="黑体" w:hint="eastAsia"/>
          <w:sz w:val="28"/>
          <w:szCs w:val="28"/>
        </w:rPr>
        <w:t>预算绩效情况及其他重要事项</w:t>
      </w:r>
    </w:p>
    <w:p w14:paraId="60DE1FBC" w14:textId="77777777" w:rsidR="0005269E" w:rsidRDefault="00BD602F">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八、名词解释</w:t>
      </w:r>
    </w:p>
    <w:p w14:paraId="447459C5" w14:textId="77777777" w:rsidR="0005269E" w:rsidRDefault="00BD602F">
      <w:pPr>
        <w:spacing w:line="500" w:lineRule="exact"/>
        <w:rPr>
          <w:rFonts w:ascii="黑体" w:eastAsia="黑体" w:hAnsi="黑体"/>
          <w:sz w:val="30"/>
          <w:szCs w:val="30"/>
        </w:rPr>
      </w:pPr>
      <w:r>
        <w:rPr>
          <w:rFonts w:ascii="黑体" w:eastAsia="黑体" w:hAnsi="黑体" w:cs="黑体" w:hint="eastAsia"/>
          <w:sz w:val="30"/>
          <w:szCs w:val="30"/>
        </w:rPr>
        <w:t>第二部分</w:t>
      </w:r>
      <w:r>
        <w:rPr>
          <w:rFonts w:ascii="黑体" w:eastAsia="黑体" w:hAnsi="黑体" w:cs="黑体"/>
          <w:sz w:val="30"/>
          <w:szCs w:val="30"/>
        </w:rPr>
        <w:t xml:space="preserve">  </w:t>
      </w:r>
      <w:r>
        <w:rPr>
          <w:rFonts w:ascii="黑体" w:eastAsia="黑体" w:hAnsi="黑体" w:cs="黑体" w:hint="eastAsia"/>
          <w:sz w:val="30"/>
          <w:szCs w:val="30"/>
        </w:rPr>
        <w:t>部门预算公开表格</w:t>
      </w:r>
    </w:p>
    <w:p w14:paraId="3EA4B8AD" w14:textId="77777777" w:rsidR="0005269E" w:rsidRDefault="00BD602F">
      <w:pPr>
        <w:widowControl/>
        <w:spacing w:line="600" w:lineRule="exact"/>
        <w:jc w:val="left"/>
        <w:rPr>
          <w:rFonts w:eastAsia="仿宋_GB2312"/>
          <w:color w:val="000000"/>
          <w:sz w:val="32"/>
          <w:szCs w:val="32"/>
        </w:rPr>
      </w:pPr>
      <w:r>
        <w:rPr>
          <w:rFonts w:hint="eastAsia"/>
        </w:rPr>
        <w:t xml:space="preserve">      </w:t>
      </w:r>
      <w:r>
        <w:rPr>
          <w:rFonts w:eastAsia="仿宋_GB2312"/>
          <w:color w:val="000000"/>
          <w:sz w:val="32"/>
          <w:szCs w:val="32"/>
        </w:rPr>
        <w:t>1</w:t>
      </w:r>
      <w:r>
        <w:rPr>
          <w:rFonts w:eastAsia="仿宋_GB2312"/>
          <w:color w:val="000000"/>
          <w:sz w:val="32"/>
          <w:szCs w:val="32"/>
        </w:rPr>
        <w:t>、收支预算总表</w:t>
      </w:r>
    </w:p>
    <w:p w14:paraId="504DA415" w14:textId="77777777" w:rsidR="0005269E" w:rsidRDefault="00BD602F">
      <w:pPr>
        <w:widowControl/>
        <w:spacing w:line="600" w:lineRule="exact"/>
        <w:ind w:leftChars="300" w:left="63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、收入预算总表</w:t>
      </w:r>
    </w:p>
    <w:p w14:paraId="4D9C8E4C" w14:textId="77777777" w:rsidR="0005269E" w:rsidRDefault="00BD602F">
      <w:pPr>
        <w:widowControl/>
        <w:spacing w:line="600" w:lineRule="exact"/>
        <w:ind w:leftChars="300" w:left="630"/>
        <w:jc w:val="left"/>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、支出预算总表</w:t>
      </w:r>
    </w:p>
    <w:p w14:paraId="0A0BDD31" w14:textId="77777777" w:rsidR="0005269E" w:rsidRDefault="00BD602F">
      <w:pPr>
        <w:widowControl/>
        <w:spacing w:line="600" w:lineRule="exact"/>
        <w:ind w:leftChars="300" w:left="630"/>
        <w:jc w:val="left"/>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、支出预算分类汇总表（按部门预算经济分类）</w:t>
      </w:r>
    </w:p>
    <w:p w14:paraId="043163A4" w14:textId="77777777" w:rsidR="0005269E" w:rsidRDefault="00BD602F">
      <w:pPr>
        <w:widowControl/>
        <w:numPr>
          <w:ilvl w:val="0"/>
          <w:numId w:val="2"/>
        </w:numPr>
        <w:spacing w:line="600" w:lineRule="exact"/>
        <w:ind w:leftChars="300" w:left="630"/>
        <w:jc w:val="left"/>
        <w:rPr>
          <w:rFonts w:eastAsia="仿宋_GB2312"/>
          <w:color w:val="000000"/>
          <w:sz w:val="32"/>
          <w:szCs w:val="32"/>
        </w:rPr>
      </w:pPr>
      <w:r>
        <w:rPr>
          <w:rFonts w:eastAsia="仿宋_GB2312" w:hint="eastAsia"/>
          <w:color w:val="000000"/>
          <w:sz w:val="32"/>
          <w:szCs w:val="32"/>
        </w:rPr>
        <w:t>支出预算分类汇总表（按政府预算经济分类）</w:t>
      </w:r>
    </w:p>
    <w:p w14:paraId="75C83EF3"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Pr>
          <w:rFonts w:eastAsia="仿宋_GB2312"/>
          <w:color w:val="000000"/>
          <w:sz w:val="32"/>
          <w:szCs w:val="32"/>
        </w:rPr>
        <w:t>财政拨款收支</w:t>
      </w:r>
      <w:r>
        <w:rPr>
          <w:rFonts w:eastAsia="仿宋_GB2312" w:hint="eastAsia"/>
          <w:color w:val="000000"/>
          <w:sz w:val="32"/>
          <w:szCs w:val="32"/>
        </w:rPr>
        <w:t>预算</w:t>
      </w:r>
      <w:r>
        <w:rPr>
          <w:rFonts w:eastAsia="仿宋_GB2312"/>
          <w:color w:val="000000"/>
          <w:sz w:val="32"/>
          <w:szCs w:val="32"/>
        </w:rPr>
        <w:t>表</w:t>
      </w:r>
    </w:p>
    <w:p w14:paraId="1E23EF35"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、一般公共预算支出预算分类汇总表（按部门预算经济分类）</w:t>
      </w:r>
    </w:p>
    <w:p w14:paraId="639C92B4"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、一般公共预算支出预算分类汇总表（按政府预算经济分类）</w:t>
      </w:r>
    </w:p>
    <w:p w14:paraId="08B4E40D"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、政府性基金拨款支出预算分类汇总表（按部门预算经济分类）</w:t>
      </w:r>
    </w:p>
    <w:p w14:paraId="1E9D8657"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10</w:t>
      </w:r>
      <w:r>
        <w:rPr>
          <w:rFonts w:eastAsia="仿宋_GB2312" w:hint="eastAsia"/>
          <w:color w:val="000000"/>
          <w:sz w:val="32"/>
          <w:szCs w:val="32"/>
        </w:rPr>
        <w:t>、政府性基金拨款支出预算分类汇总表（按政府预算经济分类）</w:t>
      </w:r>
    </w:p>
    <w:p w14:paraId="1C377340"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、一般公共预算基本支出表</w:t>
      </w:r>
    </w:p>
    <w:p w14:paraId="164D2835"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工资福利与对个人和家庭的补助（按部门预算经济分类）</w:t>
      </w:r>
    </w:p>
    <w:p w14:paraId="290C3772"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工资福利与对个人和家庭的补助（按政府预算经济分类）</w:t>
      </w:r>
    </w:p>
    <w:p w14:paraId="54B7E11C"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商品和服务支出（按部门预算经济分类）</w:t>
      </w:r>
    </w:p>
    <w:p w14:paraId="2D43E110"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商品和服务支出（按政府预算经济分类）</w:t>
      </w:r>
    </w:p>
    <w:p w14:paraId="201E0040"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16</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工资福利与对个人和家庭的补助（按部门预算经济分类）</w:t>
      </w:r>
    </w:p>
    <w:p w14:paraId="39FC5E22"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17</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工资福利与对个人和家庭的补助（按政府预算经济分类）</w:t>
      </w:r>
    </w:p>
    <w:p w14:paraId="21B411C0"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18</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商品和服务支出（按部门预算经济分类）</w:t>
      </w:r>
    </w:p>
    <w:p w14:paraId="1419AC99" w14:textId="77777777" w:rsidR="0005269E" w:rsidRDefault="00BD602F">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19</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商品和服务支出（按政府预算经济分类）</w:t>
      </w:r>
    </w:p>
    <w:p w14:paraId="37FF25C0" w14:textId="77777777" w:rsidR="0005269E" w:rsidRDefault="00BD602F">
      <w:pPr>
        <w:widowControl/>
        <w:spacing w:line="600" w:lineRule="exact"/>
        <w:ind w:leftChars="300" w:left="630"/>
        <w:jc w:val="left"/>
        <w:rPr>
          <w:rFonts w:eastAsia="仿宋_GB2312"/>
          <w:color w:val="000000"/>
          <w:sz w:val="32"/>
          <w:szCs w:val="32"/>
          <w:highlight w:val="yellow"/>
        </w:rPr>
      </w:pPr>
      <w:r>
        <w:rPr>
          <w:rFonts w:eastAsia="仿宋_GB2312" w:hint="eastAsia"/>
          <w:color w:val="000000"/>
          <w:sz w:val="32"/>
          <w:szCs w:val="32"/>
        </w:rPr>
        <w:t>20</w:t>
      </w:r>
      <w:r>
        <w:rPr>
          <w:rFonts w:eastAsia="仿宋_GB2312" w:hint="eastAsia"/>
          <w:color w:val="000000"/>
          <w:sz w:val="32"/>
          <w:szCs w:val="32"/>
        </w:rPr>
        <w:t>、“三公”经费情况表</w:t>
      </w:r>
      <w:r>
        <w:rPr>
          <w:rFonts w:eastAsia="仿宋_GB2312" w:hint="eastAsia"/>
          <w:color w:val="000000"/>
          <w:sz w:val="32"/>
          <w:szCs w:val="32"/>
        </w:rPr>
        <w:t>-</w:t>
      </w:r>
      <w:r>
        <w:rPr>
          <w:rFonts w:eastAsia="仿宋_GB2312" w:hint="eastAsia"/>
          <w:color w:val="000000"/>
          <w:sz w:val="32"/>
          <w:szCs w:val="32"/>
        </w:rPr>
        <w:t>一般公共预算</w:t>
      </w:r>
    </w:p>
    <w:p w14:paraId="52580B1E" w14:textId="77777777" w:rsidR="0005269E" w:rsidRDefault="0005269E"/>
    <w:p w14:paraId="16AF6BF9" w14:textId="77777777" w:rsidR="0005269E" w:rsidRDefault="0005269E">
      <w:pPr>
        <w:widowControl/>
        <w:spacing w:line="600" w:lineRule="exact"/>
        <w:rPr>
          <w:rFonts w:ascii="方正小标宋简体" w:eastAsia="方正小标宋简体"/>
          <w:bCs/>
          <w:kern w:val="0"/>
          <w:sz w:val="44"/>
          <w:szCs w:val="44"/>
        </w:rPr>
      </w:pPr>
    </w:p>
    <w:p w14:paraId="62CDDC6A" w14:textId="77777777" w:rsidR="0005269E" w:rsidRDefault="0005269E">
      <w:pPr>
        <w:widowControl/>
        <w:spacing w:line="600" w:lineRule="exact"/>
        <w:rPr>
          <w:rFonts w:ascii="方正小标宋简体" w:eastAsia="方正小标宋简体"/>
          <w:bCs/>
          <w:kern w:val="0"/>
          <w:sz w:val="44"/>
          <w:szCs w:val="44"/>
        </w:rPr>
      </w:pPr>
    </w:p>
    <w:p w14:paraId="0E8DA7C0" w14:textId="77777777" w:rsidR="0005269E" w:rsidRDefault="0005269E">
      <w:pPr>
        <w:widowControl/>
        <w:spacing w:line="600" w:lineRule="exact"/>
        <w:rPr>
          <w:rFonts w:ascii="方正小标宋简体" w:eastAsia="方正小标宋简体"/>
          <w:bCs/>
          <w:kern w:val="0"/>
          <w:sz w:val="44"/>
          <w:szCs w:val="44"/>
        </w:rPr>
      </w:pPr>
    </w:p>
    <w:p w14:paraId="6B693109" w14:textId="77777777" w:rsidR="0005269E" w:rsidRDefault="0005269E">
      <w:pPr>
        <w:widowControl/>
        <w:spacing w:line="600" w:lineRule="exact"/>
        <w:rPr>
          <w:rFonts w:ascii="方正小标宋简体" w:eastAsia="方正小标宋简体"/>
          <w:bCs/>
          <w:kern w:val="0"/>
          <w:sz w:val="44"/>
          <w:szCs w:val="44"/>
        </w:rPr>
      </w:pPr>
    </w:p>
    <w:p w14:paraId="3D8B20A1" w14:textId="77777777" w:rsidR="0005269E" w:rsidRDefault="0005269E">
      <w:pPr>
        <w:widowControl/>
        <w:spacing w:line="600" w:lineRule="exact"/>
        <w:rPr>
          <w:rFonts w:ascii="方正小标宋简体" w:eastAsia="方正小标宋简体"/>
          <w:bCs/>
          <w:kern w:val="0"/>
          <w:sz w:val="44"/>
          <w:szCs w:val="44"/>
        </w:rPr>
      </w:pPr>
    </w:p>
    <w:p w14:paraId="1D6F8BCB" w14:textId="77777777" w:rsidR="0005269E" w:rsidRDefault="0005269E">
      <w:pPr>
        <w:widowControl/>
        <w:spacing w:line="600" w:lineRule="exact"/>
        <w:rPr>
          <w:rFonts w:ascii="方正小标宋简体" w:eastAsia="方正小标宋简体"/>
          <w:bCs/>
          <w:kern w:val="0"/>
          <w:sz w:val="44"/>
          <w:szCs w:val="44"/>
        </w:rPr>
      </w:pPr>
    </w:p>
    <w:p w14:paraId="5B52B346" w14:textId="77777777" w:rsidR="0005269E" w:rsidRDefault="0005269E">
      <w:pPr>
        <w:widowControl/>
        <w:spacing w:line="600" w:lineRule="exact"/>
        <w:rPr>
          <w:rFonts w:ascii="方正小标宋简体" w:eastAsia="方正小标宋简体"/>
          <w:bCs/>
          <w:kern w:val="0"/>
          <w:sz w:val="44"/>
          <w:szCs w:val="44"/>
        </w:rPr>
      </w:pPr>
    </w:p>
    <w:p w14:paraId="0EB47E0B" w14:textId="77777777" w:rsidR="0005269E" w:rsidRDefault="0005269E">
      <w:pPr>
        <w:widowControl/>
        <w:spacing w:line="600" w:lineRule="exact"/>
        <w:rPr>
          <w:rFonts w:ascii="方正小标宋简体" w:eastAsia="方正小标宋简体"/>
          <w:bCs/>
          <w:kern w:val="0"/>
          <w:sz w:val="44"/>
          <w:szCs w:val="44"/>
        </w:rPr>
      </w:pPr>
    </w:p>
    <w:p w14:paraId="3D5417E8" w14:textId="77777777" w:rsidR="0005269E" w:rsidRDefault="0005269E">
      <w:pPr>
        <w:widowControl/>
        <w:spacing w:line="600" w:lineRule="exact"/>
        <w:rPr>
          <w:rFonts w:ascii="方正小标宋简体" w:eastAsia="方正小标宋简体"/>
          <w:bCs/>
          <w:kern w:val="0"/>
          <w:sz w:val="44"/>
          <w:szCs w:val="44"/>
        </w:rPr>
      </w:pPr>
    </w:p>
    <w:p w14:paraId="5E25E3B0" w14:textId="77777777" w:rsidR="0005269E" w:rsidRDefault="0005269E">
      <w:pPr>
        <w:widowControl/>
        <w:spacing w:line="600" w:lineRule="exact"/>
        <w:rPr>
          <w:rFonts w:ascii="方正小标宋简体" w:eastAsia="方正小标宋简体"/>
          <w:bCs/>
          <w:kern w:val="0"/>
          <w:sz w:val="44"/>
          <w:szCs w:val="44"/>
        </w:rPr>
      </w:pPr>
    </w:p>
    <w:p w14:paraId="6E9CD0EB" w14:textId="77777777" w:rsidR="0005269E" w:rsidRDefault="0005269E">
      <w:pPr>
        <w:widowControl/>
        <w:spacing w:line="600" w:lineRule="exact"/>
        <w:rPr>
          <w:rFonts w:ascii="方正小标宋简体" w:eastAsia="方正小标宋简体"/>
          <w:bCs/>
          <w:kern w:val="0"/>
          <w:sz w:val="44"/>
          <w:szCs w:val="44"/>
        </w:rPr>
      </w:pPr>
    </w:p>
    <w:p w14:paraId="1107BC7D" w14:textId="77777777" w:rsidR="0005269E" w:rsidRDefault="0005269E">
      <w:pPr>
        <w:widowControl/>
        <w:spacing w:line="600" w:lineRule="exact"/>
        <w:rPr>
          <w:rFonts w:ascii="方正小标宋简体" w:eastAsia="方正小标宋简体"/>
          <w:bCs/>
          <w:kern w:val="0"/>
          <w:sz w:val="44"/>
          <w:szCs w:val="44"/>
        </w:rPr>
      </w:pPr>
    </w:p>
    <w:p w14:paraId="70D6B749" w14:textId="77777777" w:rsidR="0005269E" w:rsidRDefault="0005269E">
      <w:pPr>
        <w:widowControl/>
        <w:spacing w:line="600" w:lineRule="exact"/>
        <w:rPr>
          <w:rFonts w:ascii="方正小标宋简体" w:eastAsia="方正小标宋简体"/>
          <w:bCs/>
          <w:kern w:val="0"/>
          <w:sz w:val="44"/>
          <w:szCs w:val="44"/>
        </w:rPr>
      </w:pPr>
    </w:p>
    <w:p w14:paraId="78426E57" w14:textId="77777777" w:rsidR="0005269E" w:rsidRDefault="00BD602F">
      <w:pPr>
        <w:widowControl/>
        <w:spacing w:line="600" w:lineRule="exact"/>
        <w:rPr>
          <w:rFonts w:ascii="方正小标宋简体" w:eastAsia="方正小标宋简体"/>
          <w:bCs/>
          <w:kern w:val="0"/>
          <w:sz w:val="44"/>
          <w:szCs w:val="44"/>
        </w:rPr>
      </w:pPr>
      <w:r>
        <w:rPr>
          <w:rFonts w:ascii="方正小标宋简体" w:eastAsia="方正小标宋简体" w:hint="eastAsia"/>
          <w:bCs/>
          <w:kern w:val="0"/>
          <w:sz w:val="44"/>
          <w:szCs w:val="44"/>
        </w:rPr>
        <w:t>益阳市资阳区信访局</w:t>
      </w:r>
      <w:r>
        <w:rPr>
          <w:rFonts w:ascii="方正小标宋简体" w:eastAsia="方正小标宋简体"/>
          <w:bCs/>
          <w:kern w:val="0"/>
          <w:sz w:val="44"/>
          <w:szCs w:val="44"/>
        </w:rPr>
        <w:t>2020</w:t>
      </w:r>
      <w:r>
        <w:rPr>
          <w:rFonts w:ascii="方正小标宋简体" w:eastAsia="方正小标宋简体" w:hint="eastAsia"/>
          <w:bCs/>
          <w:kern w:val="0"/>
          <w:sz w:val="44"/>
          <w:szCs w:val="44"/>
        </w:rPr>
        <w:t>年部门预算说明</w:t>
      </w:r>
    </w:p>
    <w:p w14:paraId="27900581" w14:textId="77777777" w:rsidR="0005269E" w:rsidRDefault="0005269E">
      <w:pPr>
        <w:widowControl/>
        <w:spacing w:line="600" w:lineRule="exact"/>
        <w:jc w:val="center"/>
        <w:rPr>
          <w:rFonts w:eastAsia="仿宋_GB2312"/>
          <w:b/>
          <w:bCs/>
          <w:kern w:val="0"/>
          <w:sz w:val="32"/>
          <w:szCs w:val="32"/>
        </w:rPr>
      </w:pPr>
    </w:p>
    <w:p w14:paraId="5B2FF01E" w14:textId="77777777" w:rsidR="0005269E" w:rsidRDefault="00BD602F">
      <w:pPr>
        <w:widowControl/>
        <w:spacing w:line="600" w:lineRule="exact"/>
        <w:ind w:firstLineChars="196" w:firstLine="627"/>
        <w:rPr>
          <w:rFonts w:eastAsia="黑体"/>
          <w:bCs/>
          <w:kern w:val="0"/>
          <w:sz w:val="32"/>
          <w:szCs w:val="32"/>
        </w:rPr>
      </w:pPr>
      <w:r>
        <w:rPr>
          <w:rFonts w:eastAsia="黑体" w:hint="eastAsia"/>
          <w:bCs/>
          <w:kern w:val="0"/>
          <w:sz w:val="32"/>
          <w:szCs w:val="32"/>
        </w:rPr>
        <w:t>一、部门基本情况</w:t>
      </w:r>
    </w:p>
    <w:p w14:paraId="591B88F6"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（一）职能职责</w:t>
      </w:r>
    </w:p>
    <w:p w14:paraId="10622BF2" w14:textId="77777777" w:rsidR="0005269E" w:rsidRDefault="00BD602F">
      <w:pPr>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1.贯彻落实党的群众工作路线，研究部署和指导群众工作；负责接待来访群众，并为区级领导接待上访群众做好服务工作；负责处理各级网上投诉平台和领导信箱的网上信访事</w:t>
      </w:r>
      <w:r>
        <w:rPr>
          <w:rFonts w:eastAsia="仿宋_GB2312" w:hint="eastAsia"/>
          <w:spacing w:val="6"/>
          <w:sz w:val="32"/>
        </w:rPr>
        <w:t>项；负责处理人民群众给区委、区人民政府及其领导同志的来信。</w:t>
      </w:r>
    </w:p>
    <w:p w14:paraId="213CAFF1" w14:textId="77777777" w:rsidR="0005269E" w:rsidRDefault="00BD602F">
      <w:pPr>
        <w:adjustRightInd w:val="0"/>
        <w:spacing w:line="580" w:lineRule="exact"/>
        <w:ind w:firstLineChars="200" w:firstLine="640"/>
        <w:rPr>
          <w:rFonts w:eastAsia="仿宋_GB2312"/>
          <w:sz w:val="32"/>
        </w:rPr>
      </w:pPr>
      <w:r>
        <w:rPr>
          <w:rFonts w:ascii="仿宋_GB2312" w:eastAsia="仿宋_GB2312" w:hint="eastAsia"/>
          <w:sz w:val="32"/>
          <w:szCs w:val="32"/>
        </w:rPr>
        <w:t>2.承办区委、区人民政府领导同志和上级党政领导及主管部门交办、督办的信访事项，督促检查有关单位落实各级领导对群众网上投诉、来信等批示件；负责交办各乡镇街</w:t>
      </w:r>
      <w:r>
        <w:rPr>
          <w:rFonts w:eastAsia="仿宋_GB2312" w:hint="eastAsia"/>
          <w:sz w:val="32"/>
        </w:rPr>
        <w:t>道经开区和区直、驻区部门信访事项，并督促检查处理落实。</w:t>
      </w:r>
    </w:p>
    <w:p w14:paraId="30367FE7" w14:textId="77777777" w:rsidR="0005269E" w:rsidRDefault="00BD602F">
      <w:pPr>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3.综合、反映群众来信、来访、网上投诉中提出的重要意见、建议和问题，开展调查研究，</w:t>
      </w:r>
      <w:proofErr w:type="gramStart"/>
      <w:r>
        <w:rPr>
          <w:rFonts w:ascii="仿宋_GB2312" w:eastAsia="仿宋_GB2312" w:hint="eastAsia"/>
          <w:sz w:val="32"/>
          <w:szCs w:val="32"/>
        </w:rPr>
        <w:t>研</w:t>
      </w:r>
      <w:proofErr w:type="gramEnd"/>
      <w:r>
        <w:rPr>
          <w:rFonts w:ascii="仿宋_GB2312" w:eastAsia="仿宋_GB2312" w:hint="eastAsia"/>
          <w:sz w:val="32"/>
          <w:szCs w:val="32"/>
        </w:rPr>
        <w:t>判社情民意，建立风</w:t>
      </w:r>
      <w:r>
        <w:rPr>
          <w:rFonts w:eastAsia="仿宋_GB2312" w:hint="eastAsia"/>
          <w:spacing w:val="6"/>
          <w:sz w:val="32"/>
        </w:rPr>
        <w:t>险防范机制，及时为区委、区人民政府提供信访信息和决策依据。</w:t>
      </w:r>
      <w:r>
        <w:rPr>
          <w:rFonts w:ascii="仿宋_GB2312" w:eastAsia="仿宋_GB2312" w:hint="eastAsia"/>
          <w:sz w:val="32"/>
          <w:szCs w:val="32"/>
        </w:rPr>
        <w:t xml:space="preserve"> </w:t>
      </w:r>
    </w:p>
    <w:p w14:paraId="35D5821B" w14:textId="77777777" w:rsidR="0005269E" w:rsidRDefault="00BD602F">
      <w:pPr>
        <w:adjustRightInd w:val="0"/>
        <w:spacing w:line="580" w:lineRule="exact"/>
        <w:ind w:firstLine="660"/>
        <w:rPr>
          <w:rFonts w:ascii="仿宋_GB2312" w:eastAsia="仿宋_GB2312"/>
          <w:sz w:val="32"/>
          <w:szCs w:val="32"/>
        </w:rPr>
      </w:pPr>
      <w:r>
        <w:rPr>
          <w:rFonts w:ascii="仿宋_GB2312" w:eastAsia="仿宋_GB2312" w:hint="eastAsia"/>
          <w:sz w:val="32"/>
          <w:szCs w:val="32"/>
        </w:rPr>
        <w:t>4.协同有关部门处理本区跨地区、跨部门的重大信访问题；协调处理群众来区、到市、赴省、进京上访和异常突发性信访问题；组织开展矛盾纠纷排查调处，从源头上预防和减少信访问题的发生。</w:t>
      </w:r>
    </w:p>
    <w:p w14:paraId="5AED20B2" w14:textId="77777777" w:rsidR="0005269E" w:rsidRDefault="00BD602F">
      <w:pPr>
        <w:adjustRightInd w:val="0"/>
        <w:spacing w:line="580" w:lineRule="exact"/>
        <w:ind w:firstLine="660"/>
        <w:rPr>
          <w:rFonts w:ascii="仿宋_GB2312" w:eastAsia="仿宋_GB2312"/>
          <w:sz w:val="32"/>
          <w:szCs w:val="32"/>
        </w:rPr>
      </w:pPr>
      <w:r>
        <w:rPr>
          <w:rFonts w:ascii="仿宋_GB2312" w:eastAsia="仿宋_GB2312" w:hint="eastAsia"/>
          <w:sz w:val="32"/>
          <w:szCs w:val="32"/>
        </w:rPr>
        <w:t>5.研究、起草有关信访工作文件；开展信访工作和政策法规宣传和理论研讨；指导全区各级党政机关开展信访工作；负责总结推广信访工作经验，创新信访工作机制，深入推进信访工作制度改革，打造阳光信访、责任信访、法治信访。</w:t>
      </w:r>
    </w:p>
    <w:p w14:paraId="560C332A" w14:textId="77777777" w:rsidR="0005269E" w:rsidRDefault="00BD602F">
      <w:pPr>
        <w:pStyle w:val="a3"/>
        <w:spacing w:line="580" w:lineRule="exact"/>
        <w:ind w:firstLineChars="200" w:firstLine="640"/>
        <w:rPr>
          <w:rFonts w:ascii="仿宋_GB2312" w:eastAsia="仿宋_GB2312"/>
          <w:sz w:val="32"/>
          <w:szCs w:val="32"/>
        </w:rPr>
      </w:pPr>
      <w:r>
        <w:rPr>
          <w:rFonts w:ascii="仿宋_GB2312" w:eastAsia="仿宋_GB2312" w:hint="eastAsia"/>
          <w:sz w:val="32"/>
          <w:szCs w:val="32"/>
        </w:rPr>
        <w:t>6.抓好全区信访工作干部队伍建设，对信访工作中的失职、渎职行为提出处理建议；组织信访干部培训，指导和推广信访工作办公自动化建设。</w:t>
      </w:r>
    </w:p>
    <w:p w14:paraId="2D13BEAE" w14:textId="77777777" w:rsidR="0005269E" w:rsidRDefault="00BD602F">
      <w:pPr>
        <w:pStyle w:val="a3"/>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7.完成区委、区政府交办的其他任务。</w:t>
      </w:r>
    </w:p>
    <w:p w14:paraId="6986ECAE"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（二）机构设置</w:t>
      </w:r>
    </w:p>
    <w:p w14:paraId="7832B662" w14:textId="77777777" w:rsidR="0005269E" w:rsidRDefault="00BD602F">
      <w:pPr>
        <w:spacing w:line="580" w:lineRule="exact"/>
        <w:ind w:firstLineChars="200" w:firstLine="664"/>
        <w:rPr>
          <w:rFonts w:eastAsia="仿宋_GB2312"/>
          <w:spacing w:val="6"/>
          <w:sz w:val="32"/>
        </w:rPr>
      </w:pPr>
      <w:r>
        <w:rPr>
          <w:rFonts w:eastAsia="仿宋_GB2312" w:hint="eastAsia"/>
          <w:spacing w:val="6"/>
          <w:sz w:val="32"/>
        </w:rPr>
        <w:t>1</w:t>
      </w:r>
      <w:r>
        <w:rPr>
          <w:rFonts w:eastAsia="仿宋_GB2312" w:hint="eastAsia"/>
          <w:spacing w:val="6"/>
          <w:sz w:val="32"/>
        </w:rPr>
        <w:t>．益阳市资阳区信访局</w:t>
      </w:r>
      <w:proofErr w:type="gramStart"/>
      <w:r>
        <w:rPr>
          <w:rFonts w:eastAsia="仿宋_GB2312" w:hint="eastAsia"/>
          <w:spacing w:val="6"/>
          <w:sz w:val="32"/>
        </w:rPr>
        <w:t>设下列</w:t>
      </w:r>
      <w:proofErr w:type="gramEnd"/>
      <w:r>
        <w:rPr>
          <w:rFonts w:eastAsia="仿宋_GB2312" w:hint="eastAsia"/>
          <w:spacing w:val="6"/>
          <w:sz w:val="32"/>
        </w:rPr>
        <w:t>内设机构（均为股级）：</w:t>
      </w:r>
    </w:p>
    <w:p w14:paraId="4C8BD260" w14:textId="77777777" w:rsidR="0005269E" w:rsidRDefault="00BD602F">
      <w:pPr>
        <w:adjustRightInd w:val="0"/>
        <w:spacing w:line="580" w:lineRule="exact"/>
        <w:ind w:firstLineChars="200" w:firstLine="640"/>
        <w:rPr>
          <w:rFonts w:ascii="仿宋_GB2312" w:eastAsia="仿宋_GB2312" w:hAnsi="黑体"/>
          <w:sz w:val="32"/>
          <w:szCs w:val="32"/>
        </w:rPr>
      </w:pPr>
      <w:r>
        <w:rPr>
          <w:rFonts w:ascii="仿宋_GB2312" w:eastAsia="仿宋_GB2312" w:hint="eastAsia"/>
          <w:sz w:val="32"/>
          <w:szCs w:val="32"/>
        </w:rPr>
        <w:t>（1）办公室（信访信息股）。</w:t>
      </w:r>
      <w:r>
        <w:rPr>
          <w:rFonts w:ascii="仿宋_GB2312" w:eastAsia="仿宋_GB2312" w:hAnsi="黑体" w:hint="eastAsia"/>
          <w:sz w:val="32"/>
          <w:szCs w:val="32"/>
        </w:rPr>
        <w:t>协助局领导协调处理机关日常事务；负责机关文秘、机要、档案、保密、后勤保障、会务、公务接待、车辆管理、安全保卫等工作；负责管理机关财务和财产；负责干部人事、老干、工会和计划生育工作；负责机关党建、纪检监察工作；负责信访法律、法规、政策宣传工作；</w:t>
      </w:r>
      <w:r>
        <w:rPr>
          <w:rFonts w:ascii="仿宋_GB2312" w:eastAsia="仿宋_GB2312" w:hint="eastAsia"/>
          <w:sz w:val="32"/>
          <w:szCs w:val="32"/>
        </w:rPr>
        <w:t>负责“网上建议”的征集工作；</w:t>
      </w:r>
      <w:r>
        <w:rPr>
          <w:rFonts w:eastAsia="仿宋_GB2312" w:hint="eastAsia"/>
          <w:sz w:val="32"/>
        </w:rPr>
        <w:t>负责信访信息的收集、整理、分析，编辑工作简报；</w:t>
      </w:r>
      <w:r>
        <w:rPr>
          <w:rStyle w:val="aa1"/>
          <w:rFonts w:ascii="仿宋_GB2312" w:eastAsia="仿宋_GB2312" w:hint="eastAsia"/>
          <w:sz w:val="32"/>
          <w:szCs w:val="32"/>
        </w:rPr>
        <w:t>承担资阳区信访工作联席会议办公室日常工作</w:t>
      </w:r>
      <w:r>
        <w:rPr>
          <w:rFonts w:ascii="仿宋_GB2312" w:eastAsia="仿宋_GB2312" w:hAnsi="黑体" w:hint="eastAsia"/>
          <w:sz w:val="32"/>
          <w:szCs w:val="32"/>
        </w:rPr>
        <w:t>。</w:t>
      </w:r>
    </w:p>
    <w:p w14:paraId="2B12819F" w14:textId="77777777" w:rsidR="0005269E" w:rsidRDefault="00BD602F">
      <w:pPr>
        <w:adjustRightInd w:val="0"/>
        <w:spacing w:line="580" w:lineRule="exact"/>
        <w:ind w:firstLineChars="200" w:firstLine="640"/>
        <w:rPr>
          <w:rFonts w:eastAsia="仿宋_GB2312"/>
          <w:sz w:val="32"/>
        </w:rPr>
      </w:pPr>
      <w:r>
        <w:rPr>
          <w:rFonts w:ascii="仿宋_GB2312" w:eastAsia="仿宋_GB2312" w:hint="eastAsia"/>
          <w:sz w:val="32"/>
          <w:szCs w:val="32"/>
        </w:rPr>
        <w:t>（2）接访股（</w:t>
      </w:r>
      <w:proofErr w:type="gramStart"/>
      <w:r>
        <w:rPr>
          <w:rFonts w:ascii="仿宋_GB2312" w:eastAsia="仿宋_GB2312" w:hint="eastAsia"/>
          <w:sz w:val="32"/>
          <w:szCs w:val="32"/>
        </w:rPr>
        <w:t>处信办案</w:t>
      </w:r>
      <w:proofErr w:type="gramEnd"/>
      <w:r>
        <w:rPr>
          <w:rFonts w:ascii="仿宋_GB2312" w:eastAsia="仿宋_GB2312" w:hint="eastAsia"/>
          <w:sz w:val="32"/>
          <w:szCs w:val="32"/>
        </w:rPr>
        <w:t>股）。负责</w:t>
      </w:r>
      <w:r>
        <w:rPr>
          <w:rFonts w:eastAsia="仿宋_GB2312" w:hint="eastAsia"/>
          <w:sz w:val="32"/>
        </w:rPr>
        <w:t>接待来访群众，调查和协调处理群众反映的信访突出问题和异常突发性上访事项；</w:t>
      </w:r>
      <w:r>
        <w:rPr>
          <w:rStyle w:val="aa1"/>
          <w:rFonts w:ascii="仿宋_GB2312" w:eastAsia="仿宋_GB2312" w:hint="eastAsia"/>
          <w:sz w:val="32"/>
          <w:szCs w:val="32"/>
        </w:rPr>
        <w:t>负责督查上级关于信访工作决策部署的贯彻落实和上级领导批示交办件的办理；</w:t>
      </w:r>
      <w:r>
        <w:rPr>
          <w:rFonts w:ascii="仿宋_GB2312" w:eastAsia="仿宋_GB2312" w:hint="eastAsia"/>
          <w:sz w:val="32"/>
          <w:szCs w:val="32"/>
        </w:rPr>
        <w:t>负责受理、办理通过国家、省、市、区四级网上投诉平台反映的信访事项、“省长信箱”“市长信箱”和“区长信箱”转交办的信访事项和上级信访部门转来的统转信；</w:t>
      </w:r>
      <w:r>
        <w:rPr>
          <w:rStyle w:val="aa1"/>
          <w:rFonts w:ascii="仿宋_GB2312" w:eastAsia="仿宋_GB2312" w:hint="eastAsia"/>
          <w:sz w:val="32"/>
          <w:szCs w:val="32"/>
        </w:rPr>
        <w:t>负责协调处理“三跨三分离”信访问题；负责牵头组织全区信访积案化解和矛盾纠纷排查；负责到市、赴省、进京上访处置的调度、协调工作；</w:t>
      </w:r>
      <w:r>
        <w:rPr>
          <w:rFonts w:eastAsia="仿宋_GB2312" w:hint="eastAsia"/>
          <w:sz w:val="32"/>
        </w:rPr>
        <w:t>负责交办督办重要来访事项；呈报信访要情，定期分析通报来信来访和网上信访情况；为区领导接待上访群</w:t>
      </w:r>
      <w:r>
        <w:rPr>
          <w:rFonts w:eastAsia="仿宋_GB2312" w:hint="eastAsia"/>
          <w:spacing w:val="6"/>
          <w:sz w:val="32"/>
        </w:rPr>
        <w:t>众搞好服务工作；</w:t>
      </w:r>
      <w:r>
        <w:rPr>
          <w:rFonts w:ascii="仿宋_GB2312" w:eastAsia="仿宋_GB2312" w:hAnsi="黑体" w:hint="eastAsia"/>
          <w:spacing w:val="6"/>
          <w:sz w:val="32"/>
          <w:szCs w:val="32"/>
        </w:rPr>
        <w:t>协助区人民政府受理、办理信访事项复查复核</w:t>
      </w:r>
      <w:r>
        <w:rPr>
          <w:rFonts w:eastAsia="仿宋_GB2312" w:hint="eastAsia"/>
          <w:spacing w:val="6"/>
          <w:sz w:val="32"/>
        </w:rPr>
        <w:t>。</w:t>
      </w:r>
      <w:r>
        <w:rPr>
          <w:rFonts w:ascii="仿宋_GB2312" w:eastAsia="仿宋_GB2312" w:hint="eastAsia"/>
          <w:sz w:val="32"/>
          <w:szCs w:val="32"/>
        </w:rPr>
        <w:t>负责</w:t>
      </w:r>
      <w:proofErr w:type="gramStart"/>
      <w:r>
        <w:rPr>
          <w:rFonts w:ascii="仿宋_GB2312" w:eastAsia="仿宋_GB2312" w:hint="eastAsia"/>
          <w:sz w:val="32"/>
          <w:szCs w:val="32"/>
        </w:rPr>
        <w:t>全区处信办案</w:t>
      </w:r>
      <w:proofErr w:type="gramEnd"/>
      <w:r>
        <w:rPr>
          <w:rFonts w:ascii="仿宋_GB2312" w:eastAsia="仿宋_GB2312" w:hint="eastAsia"/>
          <w:sz w:val="32"/>
          <w:szCs w:val="32"/>
        </w:rPr>
        <w:t>工作进行业务指导和网上信访业务培训、宣传指导工作。</w:t>
      </w:r>
    </w:p>
    <w:p w14:paraId="000374F3" w14:textId="77777777" w:rsidR="0005269E" w:rsidRDefault="00BD602F">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2．益阳市资阳区信访局机关行政编制5名，设局长</w:t>
      </w:r>
      <w:r>
        <w:rPr>
          <w:rFonts w:ascii="仿宋_GB2312" w:eastAsia="仿宋_GB2312" w:cs="仿宋_GB2312"/>
          <w:sz w:val="32"/>
          <w:szCs w:val="32"/>
        </w:rPr>
        <w:t>1</w:t>
      </w:r>
      <w:r>
        <w:rPr>
          <w:rFonts w:ascii="仿宋_GB2312" w:eastAsia="仿宋_GB2312" w:cs="仿宋_GB2312" w:hint="eastAsia"/>
          <w:sz w:val="32"/>
          <w:szCs w:val="32"/>
        </w:rPr>
        <w:t>名，副局长2名；内设机构负责人2名。</w:t>
      </w:r>
    </w:p>
    <w:p w14:paraId="1FAA4CFF" w14:textId="77777777" w:rsidR="0005269E" w:rsidRDefault="00BD602F">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机关后勤服务全额拨款事业编制2名（后勤服务人员只出不进，编制空一减一）。</w:t>
      </w:r>
    </w:p>
    <w:p w14:paraId="63588763" w14:textId="77777777" w:rsidR="0005269E" w:rsidRDefault="00BD602F">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3．益阳市资阳区信访局所属事业单位的设置、职责、编制事项规定。</w:t>
      </w:r>
    </w:p>
    <w:p w14:paraId="564EC3D5" w14:textId="77777777" w:rsidR="0005269E" w:rsidRDefault="00BD602F">
      <w:pPr>
        <w:spacing w:line="580" w:lineRule="exact"/>
        <w:ind w:firstLine="645"/>
        <w:rPr>
          <w:rFonts w:ascii="仿宋_GB2312" w:eastAsia="仿宋_GB2312" w:hAnsi="宋体"/>
          <w:spacing w:val="6"/>
          <w:sz w:val="32"/>
          <w:szCs w:val="32"/>
        </w:rPr>
      </w:pPr>
      <w:r>
        <w:rPr>
          <w:rFonts w:ascii="仿宋_GB2312" w:eastAsia="仿宋_GB2312" w:cs="仿宋_GB2312" w:hint="eastAsia"/>
          <w:sz w:val="32"/>
          <w:szCs w:val="32"/>
        </w:rPr>
        <w:t>益阳市资阳区社会矛盾纠纷调处中心办公室为益阳市资阳区信访局</w:t>
      </w:r>
      <w:proofErr w:type="gramStart"/>
      <w:r>
        <w:rPr>
          <w:rFonts w:ascii="仿宋_GB2312" w:eastAsia="仿宋_GB2312" w:cs="仿宋_GB2312" w:hint="eastAsia"/>
          <w:sz w:val="32"/>
          <w:szCs w:val="32"/>
        </w:rPr>
        <w:t>所属股</w:t>
      </w:r>
      <w:proofErr w:type="gramEnd"/>
      <w:r>
        <w:rPr>
          <w:rFonts w:ascii="仿宋_GB2312" w:eastAsia="仿宋_GB2312" w:cs="仿宋_GB2312" w:hint="eastAsia"/>
          <w:sz w:val="32"/>
          <w:szCs w:val="32"/>
        </w:rPr>
        <w:t>级公益一类事业单位，核定全额事业编制4名，设主任</w:t>
      </w:r>
      <w:r>
        <w:rPr>
          <w:rFonts w:ascii="仿宋_GB2312" w:eastAsia="仿宋_GB2312" w:cs="仿宋_GB2312"/>
          <w:sz w:val="32"/>
          <w:szCs w:val="32"/>
        </w:rPr>
        <w:t>1</w:t>
      </w:r>
      <w:r>
        <w:rPr>
          <w:rFonts w:ascii="仿宋_GB2312" w:eastAsia="仿宋_GB2312" w:cs="仿宋_GB2312" w:hint="eastAsia"/>
          <w:sz w:val="32"/>
          <w:szCs w:val="32"/>
        </w:rPr>
        <w:t>名。主要职责是：</w:t>
      </w:r>
      <w:r>
        <w:rPr>
          <w:rFonts w:ascii="仿宋_GB2312" w:eastAsia="仿宋_GB2312" w:hAnsi="宋体" w:hint="eastAsia"/>
          <w:sz w:val="32"/>
          <w:szCs w:val="32"/>
        </w:rPr>
        <w:t>负责区</w:t>
      </w:r>
      <w:r>
        <w:rPr>
          <w:rFonts w:ascii="仿宋_GB2312" w:eastAsia="仿宋_GB2312" w:hint="eastAsia"/>
          <w:sz w:val="32"/>
          <w:szCs w:val="32"/>
        </w:rPr>
        <w:t>社会矛盾纠纷调处中心日常工作，及时</w:t>
      </w:r>
      <w:r>
        <w:rPr>
          <w:rFonts w:ascii="仿宋_GB2312" w:eastAsia="仿宋_GB2312" w:hAnsi="宋体" w:hint="eastAsia"/>
          <w:sz w:val="32"/>
          <w:szCs w:val="32"/>
        </w:rPr>
        <w:t>了解社会舆情、掌握信访稳定动态，及时制定有关实施意见和工作措施，参与区委、区政府重大决策活动或向区委、区政府提出决策建议，对各部门工作提出指导意见。组织召开个案听证会和聘请律师参与调处工作。负责指导各部门矛盾纠纷和信访不稳定因素的排查和调处，对各部门调处社会矛</w:t>
      </w:r>
      <w:r>
        <w:rPr>
          <w:rFonts w:ascii="仿宋_GB2312" w:eastAsia="仿宋_GB2312" w:hAnsi="宋体" w:hint="eastAsia"/>
          <w:spacing w:val="6"/>
          <w:sz w:val="32"/>
          <w:szCs w:val="32"/>
        </w:rPr>
        <w:t>盾和维护社会稳定工作有分流指派权、调处调度权、考核建议权。</w:t>
      </w:r>
    </w:p>
    <w:p w14:paraId="26BBA2E3" w14:textId="77777777" w:rsidR="0005269E" w:rsidRDefault="0005269E">
      <w:pPr>
        <w:widowControl/>
        <w:spacing w:line="600" w:lineRule="exact"/>
        <w:ind w:firstLineChars="196" w:firstLine="627"/>
        <w:rPr>
          <w:rFonts w:eastAsia="黑体"/>
          <w:kern w:val="0"/>
          <w:sz w:val="32"/>
          <w:szCs w:val="32"/>
        </w:rPr>
      </w:pPr>
    </w:p>
    <w:p w14:paraId="0764B682" w14:textId="77777777" w:rsidR="0005269E" w:rsidRDefault="00BD602F">
      <w:pPr>
        <w:widowControl/>
        <w:spacing w:line="600" w:lineRule="exact"/>
        <w:ind w:firstLineChars="196" w:firstLine="627"/>
        <w:rPr>
          <w:rFonts w:eastAsia="黑体"/>
          <w:kern w:val="0"/>
          <w:sz w:val="32"/>
          <w:szCs w:val="32"/>
        </w:rPr>
      </w:pPr>
      <w:r>
        <w:rPr>
          <w:rFonts w:eastAsia="黑体" w:hint="eastAsia"/>
          <w:kern w:val="0"/>
          <w:sz w:val="32"/>
          <w:szCs w:val="32"/>
        </w:rPr>
        <w:t>二、部门预算单位构成</w:t>
      </w:r>
    </w:p>
    <w:p w14:paraId="3DBA5D1D"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根据区编委核定，我局内设股室</w:t>
      </w:r>
      <w:r>
        <w:rPr>
          <w:rFonts w:eastAsia="仿宋_GB2312" w:hint="eastAsia"/>
          <w:sz w:val="32"/>
          <w:szCs w:val="32"/>
        </w:rPr>
        <w:t>2</w:t>
      </w:r>
      <w:r>
        <w:rPr>
          <w:rFonts w:eastAsia="仿宋_GB2312" w:hint="eastAsia"/>
          <w:sz w:val="32"/>
          <w:szCs w:val="32"/>
        </w:rPr>
        <w:t>个，所属事业单位</w:t>
      </w:r>
      <w:r>
        <w:rPr>
          <w:rFonts w:eastAsia="仿宋_GB2312"/>
          <w:sz w:val="32"/>
          <w:szCs w:val="32"/>
        </w:rPr>
        <w:t>1</w:t>
      </w:r>
      <w:r>
        <w:rPr>
          <w:rFonts w:eastAsia="仿宋_GB2312" w:hint="eastAsia"/>
          <w:sz w:val="32"/>
          <w:szCs w:val="32"/>
        </w:rPr>
        <w:t>个，全部纳入</w:t>
      </w:r>
      <w:r>
        <w:rPr>
          <w:rFonts w:eastAsia="仿宋_GB2312"/>
          <w:sz w:val="32"/>
          <w:szCs w:val="32"/>
        </w:rPr>
        <w:t>2020</w:t>
      </w:r>
      <w:r>
        <w:rPr>
          <w:rFonts w:eastAsia="仿宋_GB2312" w:hint="eastAsia"/>
          <w:sz w:val="32"/>
          <w:szCs w:val="32"/>
        </w:rPr>
        <w:t>年部门预算编制范围。</w:t>
      </w:r>
    </w:p>
    <w:p w14:paraId="3192EABE"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内设股室分别是办公室（信访信息股）、接访股（</w:t>
      </w:r>
      <w:proofErr w:type="gramStart"/>
      <w:r>
        <w:rPr>
          <w:rFonts w:eastAsia="仿宋_GB2312" w:hint="eastAsia"/>
          <w:sz w:val="32"/>
          <w:szCs w:val="32"/>
        </w:rPr>
        <w:t>处信办案</w:t>
      </w:r>
      <w:proofErr w:type="gramEnd"/>
      <w:r>
        <w:rPr>
          <w:rFonts w:eastAsia="仿宋_GB2312" w:hint="eastAsia"/>
          <w:sz w:val="32"/>
          <w:szCs w:val="32"/>
        </w:rPr>
        <w:t>股）。</w:t>
      </w:r>
    </w:p>
    <w:p w14:paraId="6C444041"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所属事业单位是益阳市资阳区社会矛盾纠纷调处中心办公室。</w:t>
      </w:r>
    </w:p>
    <w:p w14:paraId="1161F786" w14:textId="77777777" w:rsidR="0005269E" w:rsidRDefault="00BD602F">
      <w:pPr>
        <w:widowControl/>
        <w:spacing w:line="600" w:lineRule="exact"/>
        <w:ind w:firstLineChars="196" w:firstLine="627"/>
        <w:rPr>
          <w:rFonts w:eastAsia="黑体"/>
          <w:bCs/>
          <w:kern w:val="0"/>
          <w:sz w:val="32"/>
          <w:szCs w:val="32"/>
        </w:rPr>
      </w:pPr>
      <w:r>
        <w:rPr>
          <w:rFonts w:eastAsia="黑体" w:hint="eastAsia"/>
          <w:bCs/>
          <w:kern w:val="0"/>
          <w:sz w:val="32"/>
          <w:szCs w:val="32"/>
        </w:rPr>
        <w:t>三、部门预算收支概况</w:t>
      </w:r>
    </w:p>
    <w:p w14:paraId="76619788" w14:textId="77777777" w:rsidR="0005269E" w:rsidRDefault="00BD602F">
      <w:pPr>
        <w:widowControl/>
        <w:spacing w:line="600" w:lineRule="exact"/>
        <w:ind w:firstLineChars="200" w:firstLine="640"/>
        <w:rPr>
          <w:rFonts w:eastAsia="仿宋_GB2312"/>
          <w:b/>
          <w:sz w:val="32"/>
          <w:szCs w:val="32"/>
        </w:rPr>
      </w:pPr>
      <w:r>
        <w:rPr>
          <w:rFonts w:eastAsia="仿宋_GB2312"/>
          <w:sz w:val="32"/>
          <w:szCs w:val="32"/>
        </w:rPr>
        <w:t>2020</w:t>
      </w:r>
      <w:r>
        <w:rPr>
          <w:rFonts w:eastAsia="仿宋_GB2312" w:hint="eastAsia"/>
          <w:sz w:val="32"/>
          <w:szCs w:val="32"/>
        </w:rPr>
        <w:t>年部门预算包括所属单位预算在内的汇总情况，收入既包括一般公共预算和政府性基金收入，又包括事业单位经营服务等收入；</w:t>
      </w:r>
      <w:proofErr w:type="gramStart"/>
      <w:r>
        <w:rPr>
          <w:rFonts w:eastAsia="仿宋_GB2312" w:hint="eastAsia"/>
          <w:sz w:val="32"/>
          <w:szCs w:val="32"/>
        </w:rPr>
        <w:t>支出既</w:t>
      </w:r>
      <w:proofErr w:type="gramEnd"/>
      <w:r>
        <w:rPr>
          <w:rFonts w:eastAsia="仿宋_GB2312" w:hint="eastAsia"/>
          <w:sz w:val="32"/>
          <w:szCs w:val="32"/>
        </w:rPr>
        <w:t>包括保障局机关及益阳市资阳区社会矛盾纠纷调处中心办公室基本运行的经费，也包括资阳区信访局归口管理专项经费。</w:t>
      </w:r>
    </w:p>
    <w:p w14:paraId="18FF4407"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（一）收入预算：</w:t>
      </w:r>
      <w:r>
        <w:rPr>
          <w:rFonts w:eastAsia="仿宋_GB2312"/>
          <w:sz w:val="32"/>
          <w:szCs w:val="32"/>
        </w:rPr>
        <w:t>2020</w:t>
      </w:r>
      <w:r>
        <w:rPr>
          <w:rFonts w:eastAsia="仿宋_GB2312" w:hint="eastAsia"/>
          <w:sz w:val="32"/>
          <w:szCs w:val="32"/>
        </w:rPr>
        <w:t>年年初预算数</w:t>
      </w:r>
      <w:r>
        <w:rPr>
          <w:rFonts w:eastAsia="仿宋_GB2312" w:hint="eastAsia"/>
          <w:sz w:val="32"/>
          <w:szCs w:val="32"/>
        </w:rPr>
        <w:t>230.06</w:t>
      </w:r>
      <w:r>
        <w:rPr>
          <w:rFonts w:eastAsia="仿宋_GB2312" w:hint="eastAsia"/>
          <w:sz w:val="32"/>
          <w:szCs w:val="32"/>
        </w:rPr>
        <w:t>万元，其中，一般公共预算拨款</w:t>
      </w:r>
      <w:r>
        <w:rPr>
          <w:rFonts w:eastAsia="仿宋_GB2312" w:hint="eastAsia"/>
          <w:sz w:val="32"/>
          <w:szCs w:val="32"/>
        </w:rPr>
        <w:t>228.39</w:t>
      </w:r>
      <w:r>
        <w:rPr>
          <w:rFonts w:eastAsia="仿宋_GB2312" w:hint="eastAsia"/>
          <w:sz w:val="32"/>
          <w:szCs w:val="32"/>
        </w:rPr>
        <w:t>万元；收入较上年相比增加</w:t>
      </w:r>
      <w:r>
        <w:rPr>
          <w:rFonts w:eastAsia="仿宋_GB2312" w:hint="eastAsia"/>
          <w:sz w:val="32"/>
          <w:szCs w:val="32"/>
        </w:rPr>
        <w:t>1</w:t>
      </w:r>
      <w:r>
        <w:rPr>
          <w:rFonts w:eastAsia="仿宋_GB2312"/>
          <w:sz w:val="32"/>
          <w:szCs w:val="32"/>
        </w:rPr>
        <w:t>5.02</w:t>
      </w:r>
      <w:r>
        <w:rPr>
          <w:rFonts w:eastAsia="仿宋_GB2312" w:hint="eastAsia"/>
          <w:sz w:val="32"/>
          <w:szCs w:val="32"/>
        </w:rPr>
        <w:t>万元，主要原因在职人员工资和社会保险等增加。</w:t>
      </w:r>
    </w:p>
    <w:p w14:paraId="13E191B1"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本单位没有政府性基金预算收入，也就没有使用政府性基金预算安排的支出。</w:t>
      </w:r>
    </w:p>
    <w:p w14:paraId="4F9F0246" w14:textId="77777777" w:rsidR="0005269E" w:rsidRDefault="00BD602F">
      <w:pPr>
        <w:widowControl/>
        <w:spacing w:line="600" w:lineRule="exact"/>
        <w:ind w:firstLineChars="196" w:firstLine="627"/>
        <w:rPr>
          <w:rFonts w:eastAsia="仿宋_GB2312"/>
          <w:sz w:val="32"/>
          <w:szCs w:val="32"/>
        </w:rPr>
      </w:pPr>
      <w:r>
        <w:rPr>
          <w:rFonts w:eastAsia="仿宋_GB2312" w:hint="eastAsia"/>
          <w:sz w:val="32"/>
          <w:szCs w:val="32"/>
        </w:rPr>
        <w:t>（二）支出预算：</w:t>
      </w:r>
      <w:r>
        <w:rPr>
          <w:rFonts w:eastAsia="仿宋_GB2312"/>
          <w:sz w:val="32"/>
          <w:szCs w:val="32"/>
        </w:rPr>
        <w:t>2020</w:t>
      </w:r>
      <w:r>
        <w:rPr>
          <w:rFonts w:eastAsia="仿宋_GB2312" w:hint="eastAsia"/>
          <w:sz w:val="32"/>
          <w:szCs w:val="32"/>
        </w:rPr>
        <w:t>年年初预算数</w:t>
      </w:r>
      <w:r>
        <w:rPr>
          <w:rFonts w:eastAsia="仿宋_GB2312" w:hint="eastAsia"/>
          <w:sz w:val="32"/>
          <w:szCs w:val="32"/>
        </w:rPr>
        <w:t xml:space="preserve">230.06 </w:t>
      </w:r>
      <w:r>
        <w:rPr>
          <w:rFonts w:eastAsia="仿宋_GB2312" w:hint="eastAsia"/>
          <w:sz w:val="32"/>
          <w:szCs w:val="32"/>
        </w:rPr>
        <w:t>万元，其中，一般公共服务预算</w:t>
      </w:r>
      <w:r>
        <w:rPr>
          <w:rFonts w:eastAsia="仿宋_GB2312" w:hint="eastAsia"/>
          <w:sz w:val="32"/>
          <w:szCs w:val="32"/>
        </w:rPr>
        <w:t>228.39</w:t>
      </w:r>
      <w:r>
        <w:rPr>
          <w:rFonts w:eastAsia="仿宋_GB2312" w:hint="eastAsia"/>
          <w:sz w:val="32"/>
          <w:szCs w:val="32"/>
        </w:rPr>
        <w:t>万元。支出较上年相比增加</w:t>
      </w:r>
      <w:r>
        <w:rPr>
          <w:rFonts w:eastAsia="仿宋_GB2312" w:hint="eastAsia"/>
          <w:sz w:val="32"/>
          <w:szCs w:val="32"/>
        </w:rPr>
        <w:t>1</w:t>
      </w:r>
      <w:r>
        <w:rPr>
          <w:rFonts w:eastAsia="仿宋_GB2312"/>
          <w:sz w:val="32"/>
          <w:szCs w:val="32"/>
        </w:rPr>
        <w:t>5.02</w:t>
      </w:r>
      <w:r>
        <w:rPr>
          <w:rFonts w:eastAsia="仿宋_GB2312" w:hint="eastAsia"/>
          <w:sz w:val="32"/>
          <w:szCs w:val="32"/>
        </w:rPr>
        <w:t>万元，主要原因是在职人员工资和社会保险等增加。</w:t>
      </w:r>
    </w:p>
    <w:p w14:paraId="22272281" w14:textId="77777777" w:rsidR="0005269E" w:rsidRDefault="0005269E">
      <w:pPr>
        <w:widowControl/>
        <w:spacing w:line="600" w:lineRule="exact"/>
        <w:ind w:firstLineChars="196" w:firstLine="627"/>
        <w:rPr>
          <w:rFonts w:eastAsia="仿宋_GB2312"/>
          <w:sz w:val="32"/>
          <w:szCs w:val="32"/>
        </w:rPr>
      </w:pPr>
    </w:p>
    <w:p w14:paraId="526377FE" w14:textId="77777777" w:rsidR="0005269E" w:rsidRDefault="00BD602F">
      <w:pPr>
        <w:widowControl/>
        <w:spacing w:line="600" w:lineRule="exact"/>
        <w:ind w:firstLine="660"/>
        <w:rPr>
          <w:rFonts w:eastAsia="黑体"/>
          <w:sz w:val="32"/>
          <w:szCs w:val="32"/>
        </w:rPr>
      </w:pPr>
      <w:r>
        <w:rPr>
          <w:rFonts w:eastAsia="黑体" w:hint="eastAsia"/>
          <w:sz w:val="32"/>
          <w:szCs w:val="32"/>
        </w:rPr>
        <w:t>四、一般公共预算拨款支出预算</w:t>
      </w:r>
    </w:p>
    <w:p w14:paraId="4CFF2FE7" w14:textId="77777777" w:rsidR="0005269E" w:rsidRDefault="00BD602F">
      <w:pPr>
        <w:widowControl/>
        <w:spacing w:line="600" w:lineRule="exact"/>
        <w:ind w:firstLine="660"/>
        <w:rPr>
          <w:rFonts w:eastAsia="黑体"/>
          <w:sz w:val="32"/>
          <w:szCs w:val="32"/>
        </w:rPr>
      </w:pPr>
      <w:r>
        <w:rPr>
          <w:rFonts w:eastAsia="仿宋_GB2312"/>
          <w:sz w:val="32"/>
          <w:szCs w:val="32"/>
        </w:rPr>
        <w:t>2020</w:t>
      </w:r>
      <w:r>
        <w:rPr>
          <w:rFonts w:eastAsia="仿宋_GB2312" w:hint="eastAsia"/>
          <w:sz w:val="32"/>
          <w:szCs w:val="32"/>
        </w:rPr>
        <w:t>年一般公共预算拨款收入</w:t>
      </w:r>
      <w:r>
        <w:rPr>
          <w:rFonts w:eastAsia="仿宋_GB2312" w:hint="eastAsia"/>
          <w:sz w:val="32"/>
          <w:szCs w:val="32"/>
        </w:rPr>
        <w:t>228.39</w:t>
      </w:r>
      <w:r>
        <w:rPr>
          <w:rFonts w:eastAsia="仿宋_GB2312" w:hint="eastAsia"/>
          <w:sz w:val="32"/>
          <w:szCs w:val="32"/>
        </w:rPr>
        <w:t>万元，具体安排情况如下：</w:t>
      </w:r>
    </w:p>
    <w:p w14:paraId="74DD8895" w14:textId="77777777" w:rsidR="0005269E" w:rsidRDefault="00BD602F">
      <w:pPr>
        <w:widowControl/>
        <w:spacing w:line="600" w:lineRule="exact"/>
        <w:ind w:firstLine="660"/>
        <w:rPr>
          <w:rFonts w:eastAsia="黑体"/>
          <w:sz w:val="32"/>
          <w:szCs w:val="32"/>
        </w:rPr>
      </w:pPr>
      <w:r>
        <w:rPr>
          <w:rFonts w:eastAsia="仿宋_GB2312" w:hint="eastAsia"/>
          <w:sz w:val="32"/>
          <w:szCs w:val="32"/>
        </w:rPr>
        <w:t>（一）基本支出：</w:t>
      </w:r>
      <w:r>
        <w:rPr>
          <w:rFonts w:eastAsia="仿宋_GB2312"/>
          <w:sz w:val="32"/>
          <w:szCs w:val="32"/>
        </w:rPr>
        <w:t>2020</w:t>
      </w:r>
      <w:r>
        <w:rPr>
          <w:rFonts w:eastAsia="仿宋_GB2312" w:hint="eastAsia"/>
          <w:sz w:val="32"/>
          <w:szCs w:val="32"/>
        </w:rPr>
        <w:t>年年初预算数为</w:t>
      </w:r>
      <w:r>
        <w:rPr>
          <w:rFonts w:eastAsia="仿宋_GB2312" w:hint="eastAsia"/>
          <w:sz w:val="32"/>
          <w:szCs w:val="32"/>
        </w:rPr>
        <w:t>126.39</w:t>
      </w:r>
      <w:r>
        <w:rPr>
          <w:rFonts w:eastAsia="仿宋_GB2312" w:hint="eastAsia"/>
          <w:sz w:val="32"/>
          <w:szCs w:val="32"/>
        </w:rPr>
        <w:t>万元，是指为保障单位机构正常运转、完成日常工作任务而发生的各项支出，包括用于基本工资、津贴补贴等人员经费以及办公费、印刷费、水电费、办公设备购置等日常公用经费。</w:t>
      </w:r>
    </w:p>
    <w:p w14:paraId="71CDA9E5"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（二）项目支出：</w:t>
      </w:r>
      <w:r>
        <w:rPr>
          <w:rFonts w:eastAsia="仿宋_GB2312"/>
          <w:sz w:val="32"/>
          <w:szCs w:val="32"/>
        </w:rPr>
        <w:t>2020</w:t>
      </w:r>
      <w:r>
        <w:rPr>
          <w:rFonts w:eastAsia="仿宋_GB2312" w:hint="eastAsia"/>
          <w:sz w:val="32"/>
          <w:szCs w:val="32"/>
        </w:rPr>
        <w:t>年年初预算数为</w:t>
      </w:r>
      <w:r>
        <w:rPr>
          <w:rFonts w:eastAsia="仿宋_GB2312" w:hint="eastAsia"/>
          <w:sz w:val="32"/>
          <w:szCs w:val="32"/>
        </w:rPr>
        <w:t>102</w:t>
      </w:r>
      <w:r>
        <w:rPr>
          <w:rFonts w:eastAsia="仿宋_GB2312" w:hint="eastAsia"/>
          <w:sz w:val="32"/>
          <w:szCs w:val="32"/>
        </w:rPr>
        <w:t>万元，是指单位为完成特定行政工作任务或事业发展目标而发生的支出，包括有关事业发展专项、专项业务费、基本建设支出等。其中：信访补助支出</w:t>
      </w:r>
      <w:r>
        <w:rPr>
          <w:rFonts w:eastAsia="仿宋_GB2312"/>
          <w:sz w:val="32"/>
          <w:szCs w:val="32"/>
        </w:rPr>
        <w:t>40</w:t>
      </w:r>
      <w:r>
        <w:rPr>
          <w:rFonts w:eastAsia="仿宋_GB2312" w:hint="eastAsia"/>
          <w:sz w:val="32"/>
          <w:szCs w:val="32"/>
        </w:rPr>
        <w:t>万元，主要用于解决疑难信访问题，促进社会和谐稳定；群众工作经费支出</w:t>
      </w:r>
      <w:r>
        <w:rPr>
          <w:rFonts w:eastAsia="仿宋_GB2312"/>
          <w:sz w:val="32"/>
          <w:szCs w:val="32"/>
        </w:rPr>
        <w:t>4</w:t>
      </w:r>
      <w:r>
        <w:rPr>
          <w:rFonts w:eastAsia="仿宋_GB2312" w:hint="eastAsia"/>
          <w:sz w:val="32"/>
          <w:szCs w:val="32"/>
        </w:rPr>
        <w:t>万元，主要用于政策宣传、下访调研、维护群众权益等方面；信访工作联席会议</w:t>
      </w:r>
      <w:r>
        <w:rPr>
          <w:rFonts w:eastAsia="仿宋_GB2312"/>
          <w:sz w:val="32"/>
          <w:szCs w:val="32"/>
        </w:rPr>
        <w:t>4</w:t>
      </w:r>
      <w:r>
        <w:rPr>
          <w:rFonts w:eastAsia="仿宋_GB2312" w:hint="eastAsia"/>
          <w:sz w:val="32"/>
          <w:szCs w:val="32"/>
        </w:rPr>
        <w:t>万元，主要用于矛盾纠纷排查、信访事项协调、日常工作开支等方面；信访工作经费</w:t>
      </w:r>
      <w:r>
        <w:rPr>
          <w:rFonts w:eastAsia="仿宋_GB2312"/>
          <w:sz w:val="32"/>
          <w:szCs w:val="32"/>
        </w:rPr>
        <w:t>40</w:t>
      </w:r>
      <w:r>
        <w:rPr>
          <w:rFonts w:eastAsia="仿宋_GB2312" w:hint="eastAsia"/>
          <w:sz w:val="32"/>
          <w:szCs w:val="32"/>
        </w:rPr>
        <w:t>万元；矛盾纠纷调处中心和网络费用</w:t>
      </w:r>
      <w:r>
        <w:rPr>
          <w:rFonts w:eastAsia="仿宋_GB2312"/>
          <w:sz w:val="32"/>
          <w:szCs w:val="32"/>
        </w:rPr>
        <w:t>5</w:t>
      </w:r>
      <w:r>
        <w:rPr>
          <w:rFonts w:eastAsia="仿宋_GB2312" w:hint="eastAsia"/>
          <w:sz w:val="32"/>
          <w:szCs w:val="32"/>
        </w:rPr>
        <w:t>万元，主要用于该二级机构正常运行以及网络运行与维护等方面；接</w:t>
      </w:r>
      <w:proofErr w:type="gramStart"/>
      <w:r>
        <w:rPr>
          <w:rFonts w:eastAsia="仿宋_GB2312" w:hint="eastAsia"/>
          <w:sz w:val="32"/>
          <w:szCs w:val="32"/>
        </w:rPr>
        <w:t>访处访经费</w:t>
      </w:r>
      <w:proofErr w:type="gramEnd"/>
      <w:r>
        <w:rPr>
          <w:rFonts w:eastAsia="仿宋_GB2312"/>
          <w:sz w:val="32"/>
          <w:szCs w:val="32"/>
        </w:rPr>
        <w:t>4</w:t>
      </w:r>
      <w:r>
        <w:rPr>
          <w:rFonts w:eastAsia="仿宋_GB2312" w:hint="eastAsia"/>
          <w:sz w:val="32"/>
          <w:szCs w:val="32"/>
        </w:rPr>
        <w:t>万元；接</w:t>
      </w:r>
      <w:proofErr w:type="gramStart"/>
      <w:r>
        <w:rPr>
          <w:rFonts w:eastAsia="仿宋_GB2312" w:hint="eastAsia"/>
          <w:sz w:val="32"/>
          <w:szCs w:val="32"/>
        </w:rPr>
        <w:t>访劝访</w:t>
      </w:r>
      <w:proofErr w:type="gramEnd"/>
      <w:r>
        <w:rPr>
          <w:rFonts w:eastAsia="仿宋_GB2312" w:hint="eastAsia"/>
          <w:sz w:val="32"/>
          <w:szCs w:val="32"/>
        </w:rPr>
        <w:t>人员经费</w:t>
      </w:r>
      <w:r>
        <w:rPr>
          <w:rFonts w:eastAsia="仿宋_GB2312"/>
          <w:sz w:val="32"/>
          <w:szCs w:val="32"/>
        </w:rPr>
        <w:t>4</w:t>
      </w:r>
      <w:r>
        <w:rPr>
          <w:rFonts w:eastAsia="仿宋_GB2312" w:hint="eastAsia"/>
          <w:sz w:val="32"/>
          <w:szCs w:val="32"/>
        </w:rPr>
        <w:t>万元；重复非正常上访处置备用金</w:t>
      </w:r>
      <w:r>
        <w:rPr>
          <w:rFonts w:eastAsia="仿宋_GB2312"/>
          <w:sz w:val="32"/>
          <w:szCs w:val="32"/>
        </w:rPr>
        <w:t>1</w:t>
      </w:r>
      <w:r>
        <w:rPr>
          <w:rFonts w:eastAsia="仿宋_GB2312" w:hint="eastAsia"/>
          <w:sz w:val="32"/>
          <w:szCs w:val="32"/>
        </w:rPr>
        <w:t>万元。</w:t>
      </w:r>
    </w:p>
    <w:p w14:paraId="79FBBA70" w14:textId="77777777" w:rsidR="0005269E" w:rsidRDefault="00BD602F">
      <w:pPr>
        <w:widowControl/>
        <w:spacing w:line="600" w:lineRule="exact"/>
        <w:ind w:firstLine="660"/>
        <w:rPr>
          <w:rFonts w:eastAsia="黑体"/>
          <w:sz w:val="32"/>
          <w:szCs w:val="32"/>
        </w:rPr>
      </w:pPr>
      <w:r>
        <w:rPr>
          <w:rFonts w:eastAsia="黑体" w:hint="eastAsia"/>
          <w:sz w:val="32"/>
          <w:szCs w:val="32"/>
        </w:rPr>
        <w:t>五、机关运行及三</w:t>
      </w:r>
      <w:proofErr w:type="gramStart"/>
      <w:r>
        <w:rPr>
          <w:rFonts w:eastAsia="黑体" w:hint="eastAsia"/>
          <w:sz w:val="32"/>
          <w:szCs w:val="32"/>
        </w:rPr>
        <w:t>公经费</w:t>
      </w:r>
      <w:proofErr w:type="gramEnd"/>
      <w:r>
        <w:rPr>
          <w:rFonts w:eastAsia="黑体" w:hint="eastAsia"/>
          <w:sz w:val="32"/>
          <w:szCs w:val="32"/>
        </w:rPr>
        <w:t>情况说明</w:t>
      </w:r>
    </w:p>
    <w:p w14:paraId="492C4B74" w14:textId="77777777" w:rsidR="0005269E" w:rsidRDefault="00BD602F">
      <w:pPr>
        <w:widowControl/>
        <w:spacing w:line="600" w:lineRule="exact"/>
        <w:ind w:firstLine="660"/>
        <w:rPr>
          <w:rFonts w:eastAsia="仿宋_GB2312"/>
          <w:sz w:val="32"/>
          <w:szCs w:val="32"/>
        </w:rPr>
      </w:pPr>
      <w:r>
        <w:rPr>
          <w:rFonts w:eastAsia="仿宋_GB2312"/>
          <w:sz w:val="32"/>
          <w:szCs w:val="32"/>
        </w:rPr>
        <w:t>1</w:t>
      </w:r>
      <w:r>
        <w:rPr>
          <w:rFonts w:eastAsia="仿宋_GB2312" w:hint="eastAsia"/>
          <w:sz w:val="32"/>
          <w:szCs w:val="32"/>
        </w:rPr>
        <w:t>．机关运行经费</w:t>
      </w:r>
    </w:p>
    <w:p w14:paraId="43578937" w14:textId="77777777" w:rsidR="0005269E" w:rsidRDefault="00BD602F">
      <w:pPr>
        <w:widowControl/>
        <w:spacing w:line="600" w:lineRule="exact"/>
        <w:ind w:firstLine="660"/>
        <w:rPr>
          <w:rFonts w:eastAsia="仿宋_GB2312"/>
          <w:sz w:val="32"/>
          <w:szCs w:val="32"/>
        </w:rPr>
      </w:pPr>
      <w:r>
        <w:rPr>
          <w:rFonts w:eastAsia="仿宋_GB2312"/>
          <w:sz w:val="32"/>
          <w:szCs w:val="32"/>
        </w:rPr>
        <w:t>2020</w:t>
      </w:r>
      <w:r>
        <w:rPr>
          <w:rFonts w:eastAsia="仿宋_GB2312" w:hint="eastAsia"/>
          <w:sz w:val="32"/>
          <w:szCs w:val="32"/>
        </w:rPr>
        <w:t>年局</w:t>
      </w:r>
      <w:r>
        <w:rPr>
          <w:rFonts w:ascii="仿宋_GB2312" w:eastAsia="仿宋_GB2312" w:cs="仿宋_GB2312" w:hint="eastAsia"/>
          <w:sz w:val="32"/>
          <w:szCs w:val="32"/>
        </w:rPr>
        <w:t>内设股室</w:t>
      </w:r>
      <w:r>
        <w:rPr>
          <w:rFonts w:eastAsia="仿宋_GB2312" w:hint="eastAsia"/>
          <w:sz w:val="32"/>
          <w:szCs w:val="32"/>
        </w:rPr>
        <w:t>以及益阳市资阳区社会矛盾纠纷调处中心办公室运行经费当年一般公共预算拨款</w:t>
      </w:r>
      <w:r>
        <w:rPr>
          <w:rFonts w:eastAsia="仿宋_GB2312" w:hint="eastAsia"/>
          <w:sz w:val="32"/>
          <w:szCs w:val="32"/>
        </w:rPr>
        <w:t>17.92</w:t>
      </w:r>
      <w:r>
        <w:rPr>
          <w:rFonts w:eastAsia="仿宋_GB2312" w:hint="eastAsia"/>
          <w:sz w:val="32"/>
          <w:szCs w:val="32"/>
        </w:rPr>
        <w:t>万元。于</w:t>
      </w:r>
      <w:r>
        <w:rPr>
          <w:rFonts w:eastAsia="仿宋_GB2312" w:hint="eastAsia"/>
          <w:sz w:val="32"/>
          <w:szCs w:val="32"/>
        </w:rPr>
        <w:t>2</w:t>
      </w:r>
      <w:r>
        <w:rPr>
          <w:rFonts w:eastAsia="仿宋_GB2312"/>
          <w:sz w:val="32"/>
          <w:szCs w:val="32"/>
        </w:rPr>
        <w:t>018</w:t>
      </w:r>
      <w:r>
        <w:rPr>
          <w:rFonts w:eastAsia="仿宋_GB2312" w:hint="eastAsia"/>
          <w:sz w:val="32"/>
          <w:szCs w:val="32"/>
        </w:rPr>
        <w:t>年相比增加</w:t>
      </w:r>
      <w:r>
        <w:rPr>
          <w:rFonts w:eastAsia="仿宋_GB2312" w:hint="eastAsia"/>
          <w:sz w:val="32"/>
          <w:szCs w:val="32"/>
        </w:rPr>
        <w:t>1</w:t>
      </w:r>
      <w:r>
        <w:rPr>
          <w:rFonts w:eastAsia="仿宋_GB2312"/>
          <w:sz w:val="32"/>
          <w:szCs w:val="32"/>
        </w:rPr>
        <w:t>2.92</w:t>
      </w:r>
      <w:r>
        <w:rPr>
          <w:rFonts w:eastAsia="仿宋_GB2312" w:hint="eastAsia"/>
          <w:sz w:val="32"/>
          <w:szCs w:val="32"/>
        </w:rPr>
        <w:t>万元，主要原因单位增人增资，运行成本增加。</w:t>
      </w:r>
    </w:p>
    <w:p w14:paraId="1037E849" w14:textId="77777777" w:rsidR="0005269E" w:rsidRDefault="00BD602F">
      <w:pPr>
        <w:widowControl/>
        <w:spacing w:line="600" w:lineRule="exact"/>
        <w:ind w:firstLine="66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经费预算</w:t>
      </w:r>
    </w:p>
    <w:p w14:paraId="4BD7022C" w14:textId="77777777" w:rsidR="0005269E" w:rsidRDefault="00BD602F">
      <w:pPr>
        <w:widowControl/>
        <w:spacing w:line="600" w:lineRule="exact"/>
        <w:ind w:firstLine="660"/>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经费预算数为</w:t>
      </w:r>
      <w:r>
        <w:rPr>
          <w:rFonts w:eastAsia="仿宋_GB2312"/>
          <w:sz w:val="32"/>
          <w:szCs w:val="32"/>
        </w:rPr>
        <w:t xml:space="preserve"> 0</w:t>
      </w:r>
      <w:r>
        <w:rPr>
          <w:rFonts w:eastAsia="仿宋_GB2312" w:hint="eastAsia"/>
          <w:sz w:val="32"/>
          <w:szCs w:val="32"/>
        </w:rPr>
        <w:t>万元，其中，公务接待费</w:t>
      </w:r>
      <w:r>
        <w:rPr>
          <w:rFonts w:eastAsia="仿宋_GB2312" w:hint="eastAsia"/>
          <w:sz w:val="32"/>
          <w:szCs w:val="32"/>
        </w:rPr>
        <w:t>0</w:t>
      </w:r>
      <w:r>
        <w:rPr>
          <w:rFonts w:eastAsia="仿宋_GB2312" w:hint="eastAsia"/>
          <w:sz w:val="32"/>
          <w:szCs w:val="32"/>
        </w:rPr>
        <w:t>万元，公务用车购置费</w:t>
      </w:r>
      <w:r>
        <w:rPr>
          <w:rFonts w:eastAsia="仿宋_GB2312" w:hint="eastAsia"/>
          <w:sz w:val="32"/>
          <w:szCs w:val="32"/>
        </w:rPr>
        <w:t>0</w:t>
      </w:r>
      <w:r>
        <w:rPr>
          <w:rFonts w:eastAsia="仿宋_GB2312" w:hint="eastAsia"/>
          <w:sz w:val="32"/>
          <w:szCs w:val="32"/>
        </w:rPr>
        <w:t>万元，公务用车运行费</w:t>
      </w:r>
      <w:r>
        <w:rPr>
          <w:rFonts w:eastAsia="仿宋_GB2312"/>
          <w:sz w:val="32"/>
          <w:szCs w:val="32"/>
        </w:rPr>
        <w:t>0</w:t>
      </w:r>
      <w:r>
        <w:rPr>
          <w:rFonts w:eastAsia="仿宋_GB2312" w:hint="eastAsia"/>
          <w:sz w:val="32"/>
          <w:szCs w:val="32"/>
        </w:rPr>
        <w:t>万元，因公出国（境）费</w:t>
      </w:r>
      <w:r>
        <w:rPr>
          <w:rFonts w:eastAsia="仿宋_GB2312" w:hint="eastAsia"/>
          <w:sz w:val="32"/>
          <w:szCs w:val="32"/>
        </w:rPr>
        <w:t>0</w:t>
      </w:r>
      <w:r>
        <w:rPr>
          <w:rFonts w:eastAsia="仿宋_GB2312" w:hint="eastAsia"/>
          <w:sz w:val="32"/>
          <w:szCs w:val="32"/>
        </w:rPr>
        <w:t>万元</w:t>
      </w:r>
    </w:p>
    <w:p w14:paraId="127B4108" w14:textId="77777777" w:rsidR="0005269E" w:rsidRDefault="00BD602F">
      <w:pPr>
        <w:widowControl/>
        <w:spacing w:line="600" w:lineRule="exact"/>
        <w:ind w:firstLine="660"/>
        <w:rPr>
          <w:rFonts w:eastAsia="黑体"/>
          <w:sz w:val="32"/>
          <w:szCs w:val="32"/>
        </w:rPr>
      </w:pPr>
      <w:r>
        <w:rPr>
          <w:rFonts w:eastAsia="黑体" w:hint="eastAsia"/>
          <w:sz w:val="32"/>
          <w:szCs w:val="32"/>
        </w:rPr>
        <w:t>六、国有资产及政府采购情况说明</w:t>
      </w:r>
    </w:p>
    <w:p w14:paraId="1D7A8ABA"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1</w:t>
      </w:r>
      <w:r>
        <w:rPr>
          <w:rFonts w:eastAsia="仿宋_GB2312" w:hint="eastAsia"/>
          <w:sz w:val="32"/>
          <w:szCs w:val="32"/>
        </w:rPr>
        <w:t>．国有资产占有使用情况</w:t>
      </w:r>
    </w:p>
    <w:p w14:paraId="0128CB9B"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益阳市资阳区信访局办公设备有电脑、办公桌、视频会议系统、接</w:t>
      </w:r>
      <w:proofErr w:type="gramStart"/>
      <w:r>
        <w:rPr>
          <w:rFonts w:eastAsia="仿宋_GB2312" w:hint="eastAsia"/>
          <w:sz w:val="32"/>
          <w:szCs w:val="32"/>
        </w:rPr>
        <w:t>访设备</w:t>
      </w:r>
      <w:proofErr w:type="gramEnd"/>
      <w:r>
        <w:rPr>
          <w:rFonts w:eastAsia="仿宋_GB2312" w:hint="eastAsia"/>
          <w:sz w:val="32"/>
          <w:szCs w:val="32"/>
        </w:rPr>
        <w:t>1</w:t>
      </w:r>
      <w:r>
        <w:rPr>
          <w:rFonts w:eastAsia="仿宋_GB2312" w:hint="eastAsia"/>
          <w:sz w:val="32"/>
          <w:szCs w:val="32"/>
        </w:rPr>
        <w:t>套，索尼</w:t>
      </w:r>
      <w:r>
        <w:rPr>
          <w:rFonts w:eastAsia="仿宋_GB2312" w:hint="eastAsia"/>
          <w:sz w:val="32"/>
          <w:szCs w:val="32"/>
        </w:rPr>
        <w:t>dx433</w:t>
      </w:r>
      <w:r>
        <w:rPr>
          <w:rFonts w:eastAsia="仿宋_GB2312" w:hint="eastAsia"/>
          <w:sz w:val="32"/>
          <w:szCs w:val="32"/>
        </w:rPr>
        <w:t>投影仪，</w:t>
      </w:r>
      <w:r>
        <w:rPr>
          <w:rFonts w:eastAsia="仿宋_GB2312" w:hint="eastAsia"/>
          <w:sz w:val="32"/>
          <w:szCs w:val="32"/>
        </w:rPr>
        <w:t>1</w:t>
      </w:r>
      <w:r>
        <w:rPr>
          <w:rFonts w:eastAsia="仿宋_GB2312" w:hint="eastAsia"/>
          <w:sz w:val="32"/>
          <w:szCs w:val="32"/>
        </w:rPr>
        <w:t>台数码相机。办公用房及其他办公设备所有权属益阳市资阳区城市建设投资开发有限公司。</w:t>
      </w:r>
    </w:p>
    <w:p w14:paraId="1517981B"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2</w:t>
      </w:r>
      <w:r>
        <w:rPr>
          <w:rFonts w:eastAsia="仿宋_GB2312" w:hint="eastAsia"/>
          <w:sz w:val="32"/>
          <w:szCs w:val="32"/>
        </w:rPr>
        <w:t>．政府采购安排情况</w:t>
      </w:r>
    </w:p>
    <w:p w14:paraId="45331063"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益阳市资阳区信访局</w:t>
      </w:r>
      <w:r>
        <w:rPr>
          <w:rFonts w:eastAsia="仿宋_GB2312" w:hint="eastAsia"/>
          <w:sz w:val="32"/>
          <w:szCs w:val="32"/>
        </w:rPr>
        <w:t>2020</w:t>
      </w:r>
      <w:r>
        <w:rPr>
          <w:rFonts w:eastAsia="仿宋_GB2312" w:hint="eastAsia"/>
          <w:sz w:val="32"/>
          <w:szCs w:val="32"/>
        </w:rPr>
        <w:t>年政府采购预算总额为</w:t>
      </w:r>
      <w:r>
        <w:rPr>
          <w:rFonts w:eastAsia="仿宋_GB2312" w:hint="eastAsia"/>
          <w:sz w:val="32"/>
          <w:szCs w:val="32"/>
        </w:rPr>
        <w:t>0</w:t>
      </w:r>
      <w:r>
        <w:rPr>
          <w:rFonts w:eastAsia="仿宋_GB2312" w:hint="eastAsia"/>
          <w:sz w:val="32"/>
          <w:szCs w:val="32"/>
        </w:rPr>
        <w:t>万元</w:t>
      </w:r>
      <w:r>
        <w:rPr>
          <w:rFonts w:eastAsia="仿宋_GB2312" w:hint="eastAsia"/>
          <w:sz w:val="32"/>
          <w:szCs w:val="32"/>
        </w:rPr>
        <w:t>,</w:t>
      </w:r>
      <w:r>
        <w:rPr>
          <w:rFonts w:eastAsia="仿宋_GB2312" w:hint="eastAsia"/>
          <w:sz w:val="32"/>
          <w:szCs w:val="32"/>
        </w:rPr>
        <w:t>其中：政府采购货物预算</w:t>
      </w:r>
      <w:r>
        <w:rPr>
          <w:rFonts w:eastAsia="仿宋_GB2312" w:hint="eastAsia"/>
          <w:sz w:val="32"/>
          <w:szCs w:val="32"/>
        </w:rPr>
        <w:t>0</w:t>
      </w:r>
      <w:r>
        <w:rPr>
          <w:rFonts w:eastAsia="仿宋_GB2312" w:hint="eastAsia"/>
          <w:sz w:val="32"/>
          <w:szCs w:val="32"/>
        </w:rPr>
        <w:t>万元、政府采购工程预算</w:t>
      </w:r>
      <w:r>
        <w:rPr>
          <w:rFonts w:eastAsia="仿宋_GB2312" w:hint="eastAsia"/>
          <w:sz w:val="32"/>
          <w:szCs w:val="32"/>
        </w:rPr>
        <w:t>0</w:t>
      </w:r>
      <w:r>
        <w:rPr>
          <w:rFonts w:eastAsia="仿宋_GB2312" w:hint="eastAsia"/>
          <w:sz w:val="32"/>
          <w:szCs w:val="32"/>
        </w:rPr>
        <w:t>万元、政府采购服务预算</w:t>
      </w:r>
      <w:r>
        <w:rPr>
          <w:rFonts w:eastAsia="仿宋_GB2312" w:hint="eastAsia"/>
          <w:sz w:val="32"/>
          <w:szCs w:val="32"/>
        </w:rPr>
        <w:t>0</w:t>
      </w:r>
      <w:r>
        <w:rPr>
          <w:rFonts w:eastAsia="仿宋_GB2312" w:hint="eastAsia"/>
          <w:sz w:val="32"/>
          <w:szCs w:val="32"/>
        </w:rPr>
        <w:t>万元。</w:t>
      </w:r>
    </w:p>
    <w:p w14:paraId="53087D5E" w14:textId="77777777" w:rsidR="0005269E" w:rsidRDefault="00BD602F">
      <w:pPr>
        <w:widowControl/>
        <w:spacing w:line="600" w:lineRule="exact"/>
        <w:ind w:firstLine="660"/>
        <w:rPr>
          <w:rFonts w:eastAsia="仿宋_GB2312"/>
          <w:sz w:val="32"/>
          <w:szCs w:val="32"/>
        </w:rPr>
      </w:pPr>
      <w:r>
        <w:rPr>
          <w:rFonts w:eastAsia="黑体" w:hint="eastAsia"/>
          <w:sz w:val="32"/>
          <w:szCs w:val="32"/>
        </w:rPr>
        <w:t>七、预算绩效情况及其他重要事项</w:t>
      </w:r>
    </w:p>
    <w:p w14:paraId="07BE67C1"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1</w:t>
      </w:r>
      <w:r>
        <w:rPr>
          <w:rFonts w:eastAsia="仿宋_GB2312" w:hint="eastAsia"/>
          <w:sz w:val="32"/>
          <w:szCs w:val="32"/>
        </w:rPr>
        <w:t>．重点项目预算的绩效目标等预算绩效情况说明</w:t>
      </w:r>
    </w:p>
    <w:p w14:paraId="2E9EFA1B"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本单位整体支出和项目支出实行绩效目标管理，纳入</w:t>
      </w:r>
      <w:r>
        <w:rPr>
          <w:rFonts w:eastAsia="仿宋_GB2312" w:hint="eastAsia"/>
          <w:sz w:val="32"/>
          <w:szCs w:val="32"/>
        </w:rPr>
        <w:t>2020</w:t>
      </w:r>
      <w:r>
        <w:rPr>
          <w:rFonts w:eastAsia="仿宋_GB2312" w:hint="eastAsia"/>
          <w:sz w:val="32"/>
          <w:szCs w:val="32"/>
        </w:rPr>
        <w:t>年部门整体支出绩效目标的金额为</w:t>
      </w:r>
      <w:r>
        <w:rPr>
          <w:rFonts w:eastAsia="仿宋_GB2312" w:hint="eastAsia"/>
          <w:sz w:val="32"/>
          <w:szCs w:val="32"/>
        </w:rPr>
        <w:t>228.39</w:t>
      </w:r>
      <w:r>
        <w:rPr>
          <w:rFonts w:eastAsia="仿宋_GB2312" w:hint="eastAsia"/>
          <w:sz w:val="32"/>
          <w:szCs w:val="32"/>
        </w:rPr>
        <w:t>万元，其中：基本支出</w:t>
      </w:r>
      <w:r>
        <w:rPr>
          <w:rFonts w:eastAsia="仿宋_GB2312" w:hint="eastAsia"/>
          <w:sz w:val="32"/>
          <w:szCs w:val="32"/>
        </w:rPr>
        <w:t>126.39</w:t>
      </w:r>
      <w:r>
        <w:rPr>
          <w:rFonts w:eastAsia="仿宋_GB2312" w:hint="eastAsia"/>
          <w:sz w:val="32"/>
          <w:szCs w:val="32"/>
        </w:rPr>
        <w:t>万元，项目支出</w:t>
      </w:r>
      <w:r>
        <w:rPr>
          <w:rFonts w:eastAsia="仿宋_GB2312" w:hint="eastAsia"/>
          <w:sz w:val="32"/>
          <w:szCs w:val="32"/>
        </w:rPr>
        <w:t>102.00</w:t>
      </w:r>
      <w:r>
        <w:rPr>
          <w:rFonts w:eastAsia="仿宋_GB2312" w:hint="eastAsia"/>
          <w:sz w:val="32"/>
          <w:szCs w:val="32"/>
        </w:rPr>
        <w:t>万元。本单位实行部门预算绩效目标管理的项目共</w:t>
      </w:r>
      <w:r>
        <w:rPr>
          <w:rFonts w:eastAsia="仿宋_GB2312" w:hint="eastAsia"/>
          <w:sz w:val="32"/>
          <w:szCs w:val="32"/>
        </w:rPr>
        <w:t>5</w:t>
      </w:r>
      <w:r>
        <w:rPr>
          <w:rFonts w:eastAsia="仿宋_GB2312" w:hint="eastAsia"/>
          <w:sz w:val="32"/>
          <w:szCs w:val="32"/>
        </w:rPr>
        <w:t>个，涉及一般公共预算拨款</w:t>
      </w:r>
      <w:r w:rsidRPr="00B72DE7">
        <w:rPr>
          <w:rFonts w:eastAsia="仿宋_GB2312" w:hint="eastAsia"/>
          <w:sz w:val="32"/>
          <w:szCs w:val="32"/>
        </w:rPr>
        <w:t>102</w:t>
      </w:r>
      <w:r>
        <w:rPr>
          <w:rFonts w:eastAsia="仿宋_GB2312" w:hint="eastAsia"/>
          <w:sz w:val="32"/>
          <w:szCs w:val="32"/>
        </w:rPr>
        <w:t>万元，主要绩效目标是：认真做好接访劝返工作；不发生大规模集体上访；下大力气化解一批关系群众切身利益的疑难信访案件；无因信访问题处置不当产生的重大网络舆情；积极开展“人民满意窗口”创建活动。</w:t>
      </w:r>
    </w:p>
    <w:p w14:paraId="23EDB0FB"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2</w:t>
      </w:r>
      <w:r>
        <w:rPr>
          <w:rFonts w:eastAsia="仿宋_GB2312" w:hint="eastAsia"/>
          <w:sz w:val="32"/>
          <w:szCs w:val="32"/>
        </w:rPr>
        <w:t>．其他重要事项说明</w:t>
      </w:r>
    </w:p>
    <w:p w14:paraId="70AB587C" w14:textId="77777777" w:rsidR="0005269E" w:rsidRDefault="00BD602F">
      <w:pPr>
        <w:widowControl/>
        <w:spacing w:line="600" w:lineRule="exact"/>
        <w:ind w:firstLine="660"/>
        <w:rPr>
          <w:rFonts w:eastAsia="仿宋_GB2312"/>
          <w:sz w:val="32"/>
          <w:szCs w:val="32"/>
        </w:rPr>
      </w:pPr>
      <w:r>
        <w:rPr>
          <w:rFonts w:eastAsia="仿宋_GB2312" w:hint="eastAsia"/>
          <w:sz w:val="32"/>
          <w:szCs w:val="32"/>
        </w:rPr>
        <w:t>本单位无其他重要事项。</w:t>
      </w:r>
    </w:p>
    <w:p w14:paraId="786E7BF0" w14:textId="77777777" w:rsidR="0005269E" w:rsidRDefault="00BD602F">
      <w:pPr>
        <w:widowControl/>
        <w:spacing w:line="600" w:lineRule="exact"/>
        <w:ind w:firstLine="660"/>
        <w:rPr>
          <w:rFonts w:eastAsia="黑体"/>
          <w:sz w:val="32"/>
          <w:szCs w:val="32"/>
        </w:rPr>
      </w:pPr>
      <w:r>
        <w:rPr>
          <w:rFonts w:eastAsia="黑体" w:hint="eastAsia"/>
          <w:sz w:val="32"/>
          <w:szCs w:val="32"/>
        </w:rPr>
        <w:t>八、名词解释</w:t>
      </w:r>
    </w:p>
    <w:p w14:paraId="41959FCC" w14:textId="77777777" w:rsidR="0005269E" w:rsidRDefault="00BD602F">
      <w:pPr>
        <w:widowControl/>
        <w:spacing w:line="600" w:lineRule="exact"/>
        <w:ind w:firstLine="660"/>
        <w:rPr>
          <w:rFonts w:eastAsia="仿宋_GB2312"/>
          <w:sz w:val="32"/>
          <w:szCs w:val="32"/>
        </w:rPr>
      </w:pPr>
      <w:r>
        <w:rPr>
          <w:rFonts w:eastAsia="仿宋_GB2312"/>
          <w:sz w:val="32"/>
          <w:szCs w:val="32"/>
        </w:rPr>
        <w:t>1</w:t>
      </w:r>
      <w:r>
        <w:rPr>
          <w:rFonts w:eastAsia="仿宋_GB2312" w:hint="eastAsia"/>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以及其他费用。</w:t>
      </w:r>
    </w:p>
    <w:p w14:paraId="24202775" w14:textId="77777777" w:rsidR="0005269E" w:rsidRDefault="00BD602F">
      <w:pPr>
        <w:widowControl/>
        <w:spacing w:line="600" w:lineRule="exact"/>
        <w:ind w:firstLine="66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经费：纳入区级财政预算管理的</w:t>
      </w:r>
      <w:proofErr w:type="gramStart"/>
      <w:r>
        <w:rPr>
          <w:rFonts w:eastAsia="仿宋_GB2312"/>
          <w:sz w:val="32"/>
          <w:szCs w:val="32"/>
        </w:rPr>
        <w:t>“</w:t>
      </w:r>
      <w:proofErr w:type="gramEnd"/>
      <w:r>
        <w:rPr>
          <w:rFonts w:eastAsia="仿宋_GB2312" w:hint="eastAsia"/>
          <w:sz w:val="32"/>
          <w:szCs w:val="32"/>
        </w:rPr>
        <w:t>三公</w:t>
      </w:r>
      <w:r>
        <w:rPr>
          <w:rFonts w:eastAsia="仿宋_GB2312"/>
          <w:sz w:val="32"/>
          <w:szCs w:val="32"/>
        </w:rPr>
        <w:t>“</w:t>
      </w:r>
      <w:r>
        <w:rPr>
          <w:rFonts w:eastAsia="仿宋_GB2312" w:hint="eastAsia"/>
          <w:sz w:val="32"/>
          <w:szCs w:val="32"/>
        </w:rPr>
        <w:t>经费，是指用一般公共预算拨款（经费拨款和纳入一般公共预算管理的非税收入拨款）、公务用车购置及运行维护费和因公出国（境）费。其中，公务用车购置及运行费反映单位公务用车车辆购置支出（含车辆购置税），以及燃料费、维修费、保险费等支出；因公出国（境）费反映单位公务出国（境）的国际旅费、国外城市间交通费、食宿费等支出。</w:t>
      </w:r>
    </w:p>
    <w:p w14:paraId="00967EE3" w14:textId="77777777" w:rsidR="0005269E" w:rsidRDefault="0005269E">
      <w:pPr>
        <w:widowControl/>
        <w:spacing w:line="600" w:lineRule="exact"/>
        <w:jc w:val="left"/>
        <w:rPr>
          <w:rFonts w:eastAsia="黑体"/>
          <w:sz w:val="32"/>
          <w:szCs w:val="32"/>
        </w:rPr>
      </w:pPr>
    </w:p>
    <w:p w14:paraId="288E739A" w14:textId="77777777" w:rsidR="0005269E" w:rsidRDefault="00BD602F">
      <w:pPr>
        <w:widowControl/>
        <w:spacing w:line="600" w:lineRule="exact"/>
        <w:jc w:val="left"/>
        <w:rPr>
          <w:rFonts w:eastAsia="黑体"/>
          <w:sz w:val="32"/>
          <w:szCs w:val="32"/>
        </w:rPr>
      </w:pPr>
      <w:r>
        <w:rPr>
          <w:rFonts w:eastAsia="黑体"/>
          <w:sz w:val="32"/>
          <w:szCs w:val="32"/>
        </w:rPr>
        <w:t>第二部分</w:t>
      </w:r>
    </w:p>
    <w:p w14:paraId="7BF5AA11" w14:textId="77777777" w:rsidR="0005269E" w:rsidRDefault="00BD602F">
      <w:pPr>
        <w:widowControl/>
        <w:spacing w:line="600" w:lineRule="exact"/>
        <w:jc w:val="center"/>
        <w:rPr>
          <w:rFonts w:eastAsia="黑体"/>
          <w:sz w:val="32"/>
          <w:szCs w:val="32"/>
        </w:rPr>
      </w:pPr>
      <w:r>
        <w:rPr>
          <w:b/>
          <w:bCs/>
          <w:kern w:val="0"/>
          <w:sz w:val="36"/>
          <w:szCs w:val="36"/>
        </w:rPr>
        <w:t>部门预算需公开的表格情况</w:t>
      </w:r>
      <w:r>
        <w:rPr>
          <w:rFonts w:hint="eastAsia"/>
          <w:b/>
          <w:bCs/>
          <w:kern w:val="0"/>
          <w:sz w:val="36"/>
          <w:szCs w:val="36"/>
        </w:rPr>
        <w:t>（见附表）</w:t>
      </w:r>
    </w:p>
    <w:p w14:paraId="1A8A52B0" w14:textId="77777777" w:rsidR="00B90F79" w:rsidRDefault="00B90F79" w:rsidP="00B90F79">
      <w:pPr>
        <w:widowControl/>
        <w:spacing w:line="600" w:lineRule="exact"/>
        <w:ind w:firstLineChars="200" w:firstLine="64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、收支预算总表</w:t>
      </w:r>
    </w:p>
    <w:p w14:paraId="4792F996"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、收入预算总表</w:t>
      </w:r>
    </w:p>
    <w:p w14:paraId="6C7DCC8D"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、支出预算总表</w:t>
      </w:r>
    </w:p>
    <w:p w14:paraId="311D2DFE"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、支出预算分类汇总表（按部门预算经济分类）</w:t>
      </w:r>
    </w:p>
    <w:p w14:paraId="477A2AFC" w14:textId="77777777" w:rsidR="00B90F79" w:rsidRDefault="00B90F79" w:rsidP="00B90F79">
      <w:pPr>
        <w:widowControl/>
        <w:numPr>
          <w:ilvl w:val="0"/>
          <w:numId w:val="2"/>
        </w:numPr>
        <w:spacing w:line="600" w:lineRule="exact"/>
        <w:ind w:leftChars="300" w:left="630"/>
        <w:jc w:val="left"/>
        <w:rPr>
          <w:rFonts w:eastAsia="仿宋_GB2312"/>
          <w:color w:val="000000"/>
          <w:sz w:val="32"/>
          <w:szCs w:val="32"/>
        </w:rPr>
      </w:pPr>
      <w:r>
        <w:rPr>
          <w:rFonts w:eastAsia="仿宋_GB2312" w:hint="eastAsia"/>
          <w:color w:val="000000"/>
          <w:sz w:val="32"/>
          <w:szCs w:val="32"/>
        </w:rPr>
        <w:t>支出预算分类汇总表（按政府预算经济分类）</w:t>
      </w:r>
    </w:p>
    <w:p w14:paraId="34CFEADA"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w:t>
      </w:r>
      <w:r>
        <w:rPr>
          <w:rFonts w:eastAsia="仿宋_GB2312"/>
          <w:color w:val="000000"/>
          <w:sz w:val="32"/>
          <w:szCs w:val="32"/>
        </w:rPr>
        <w:t>财政拨款收支</w:t>
      </w:r>
      <w:r>
        <w:rPr>
          <w:rFonts w:eastAsia="仿宋_GB2312" w:hint="eastAsia"/>
          <w:color w:val="000000"/>
          <w:sz w:val="32"/>
          <w:szCs w:val="32"/>
        </w:rPr>
        <w:t>预算</w:t>
      </w:r>
      <w:r>
        <w:rPr>
          <w:rFonts w:eastAsia="仿宋_GB2312"/>
          <w:color w:val="000000"/>
          <w:sz w:val="32"/>
          <w:szCs w:val="32"/>
        </w:rPr>
        <w:t>表</w:t>
      </w:r>
    </w:p>
    <w:p w14:paraId="277176DA"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、一般公共预算支出预算分类汇总表（按部门预算经济分类）</w:t>
      </w:r>
    </w:p>
    <w:p w14:paraId="46E951E0"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、一般公共预算支出预算分类汇总表（按政府预算经济分类）</w:t>
      </w:r>
    </w:p>
    <w:p w14:paraId="7FF6DF8E"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、政府性基金拨款支出预算分类汇总表（按部门预算经济分类）</w:t>
      </w:r>
    </w:p>
    <w:p w14:paraId="3CEB3AFB"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10</w:t>
      </w:r>
      <w:r>
        <w:rPr>
          <w:rFonts w:eastAsia="仿宋_GB2312" w:hint="eastAsia"/>
          <w:color w:val="000000"/>
          <w:sz w:val="32"/>
          <w:szCs w:val="32"/>
        </w:rPr>
        <w:t>、政府性基金拨款支出预算分类汇总表（按政府预算经济分类）</w:t>
      </w:r>
    </w:p>
    <w:p w14:paraId="27427458"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、一般公共预算基本支出表</w:t>
      </w:r>
    </w:p>
    <w:p w14:paraId="3B76208C"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工资福利与对个人和家庭的补助（按部门预算经济分类）</w:t>
      </w:r>
    </w:p>
    <w:p w14:paraId="3DCB66C3"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工资福利与对个人和家庭的补助（按政府预算经济分类）</w:t>
      </w:r>
    </w:p>
    <w:p w14:paraId="3F3220C1"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商品和服务支出（按部门预算经济分类）</w:t>
      </w:r>
    </w:p>
    <w:p w14:paraId="011F64C2"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、基本支出预算明细表</w:t>
      </w:r>
      <w:r>
        <w:rPr>
          <w:rFonts w:eastAsia="仿宋_GB2312" w:hint="eastAsia"/>
          <w:color w:val="000000"/>
          <w:sz w:val="32"/>
          <w:szCs w:val="32"/>
        </w:rPr>
        <w:t>-</w:t>
      </w:r>
      <w:r>
        <w:rPr>
          <w:rFonts w:eastAsia="仿宋_GB2312" w:hint="eastAsia"/>
          <w:color w:val="000000"/>
          <w:sz w:val="32"/>
          <w:szCs w:val="32"/>
        </w:rPr>
        <w:t>商品和服务支出（按政府预算经济分类）</w:t>
      </w:r>
    </w:p>
    <w:p w14:paraId="2C691562"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16</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工资福利与对个人和家庭的补助（按部门预算经济分类）</w:t>
      </w:r>
    </w:p>
    <w:p w14:paraId="56661F34"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17</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工资福利与对个人和家庭的补助（按政府预算经济分类）</w:t>
      </w:r>
    </w:p>
    <w:p w14:paraId="26C7E1A0"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18</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商品和服务支出（按部门预算经济分类）</w:t>
      </w:r>
    </w:p>
    <w:p w14:paraId="5D277D1B" w14:textId="77777777" w:rsidR="00B90F79" w:rsidRDefault="00B90F79" w:rsidP="00B90F79">
      <w:pPr>
        <w:widowControl/>
        <w:spacing w:line="600" w:lineRule="exact"/>
        <w:ind w:leftChars="300" w:left="630"/>
        <w:jc w:val="left"/>
        <w:rPr>
          <w:rFonts w:eastAsia="仿宋_GB2312"/>
          <w:color w:val="000000"/>
          <w:sz w:val="32"/>
          <w:szCs w:val="32"/>
        </w:rPr>
      </w:pPr>
      <w:r>
        <w:rPr>
          <w:rFonts w:eastAsia="仿宋_GB2312" w:hint="eastAsia"/>
          <w:color w:val="000000"/>
          <w:sz w:val="32"/>
          <w:szCs w:val="32"/>
        </w:rPr>
        <w:t>19</w:t>
      </w:r>
      <w:r>
        <w:rPr>
          <w:rFonts w:eastAsia="仿宋_GB2312" w:hint="eastAsia"/>
          <w:color w:val="000000"/>
          <w:sz w:val="32"/>
          <w:szCs w:val="32"/>
        </w:rPr>
        <w:t>、一般公共预算基本支出预算明细表</w:t>
      </w:r>
      <w:r>
        <w:rPr>
          <w:rFonts w:eastAsia="仿宋_GB2312" w:hint="eastAsia"/>
          <w:color w:val="000000"/>
          <w:sz w:val="32"/>
          <w:szCs w:val="32"/>
        </w:rPr>
        <w:t>-</w:t>
      </w:r>
      <w:r>
        <w:rPr>
          <w:rFonts w:eastAsia="仿宋_GB2312" w:hint="eastAsia"/>
          <w:color w:val="000000"/>
          <w:sz w:val="32"/>
          <w:szCs w:val="32"/>
        </w:rPr>
        <w:t>商品和服务支出（按政府预算经济分类）</w:t>
      </w:r>
    </w:p>
    <w:p w14:paraId="4EF767AC" w14:textId="77777777" w:rsidR="00B90F79" w:rsidRDefault="00B90F79" w:rsidP="00B90F79">
      <w:pPr>
        <w:widowControl/>
        <w:spacing w:line="600" w:lineRule="exact"/>
        <w:ind w:leftChars="300" w:left="630"/>
        <w:jc w:val="left"/>
        <w:rPr>
          <w:rFonts w:eastAsia="仿宋_GB2312"/>
          <w:color w:val="000000"/>
          <w:sz w:val="32"/>
          <w:szCs w:val="32"/>
          <w:highlight w:val="yellow"/>
        </w:rPr>
      </w:pPr>
      <w:r>
        <w:rPr>
          <w:rFonts w:eastAsia="仿宋_GB2312" w:hint="eastAsia"/>
          <w:color w:val="000000"/>
          <w:sz w:val="32"/>
          <w:szCs w:val="32"/>
        </w:rPr>
        <w:t>20</w:t>
      </w:r>
      <w:r>
        <w:rPr>
          <w:rFonts w:eastAsia="仿宋_GB2312" w:hint="eastAsia"/>
          <w:color w:val="000000"/>
          <w:sz w:val="32"/>
          <w:szCs w:val="32"/>
        </w:rPr>
        <w:t>、“三公”经费情况表</w:t>
      </w:r>
      <w:r>
        <w:rPr>
          <w:rFonts w:eastAsia="仿宋_GB2312" w:hint="eastAsia"/>
          <w:color w:val="000000"/>
          <w:sz w:val="32"/>
          <w:szCs w:val="32"/>
        </w:rPr>
        <w:t>-</w:t>
      </w:r>
      <w:r>
        <w:rPr>
          <w:rFonts w:eastAsia="仿宋_GB2312" w:hint="eastAsia"/>
          <w:color w:val="000000"/>
          <w:sz w:val="32"/>
          <w:szCs w:val="32"/>
        </w:rPr>
        <w:t>一般公共预算</w:t>
      </w:r>
    </w:p>
    <w:p w14:paraId="04511CC9" w14:textId="77777777" w:rsidR="0005269E" w:rsidRDefault="0005269E">
      <w:pPr>
        <w:widowControl/>
        <w:spacing w:line="600" w:lineRule="exact"/>
        <w:ind w:firstLine="660"/>
        <w:rPr>
          <w:rFonts w:eastAsia="仿宋_GB2312"/>
          <w:sz w:val="32"/>
          <w:szCs w:val="32"/>
        </w:rPr>
      </w:pPr>
    </w:p>
    <w:p w14:paraId="36CA02B1" w14:textId="77777777" w:rsidR="0005269E" w:rsidRDefault="00BD602F">
      <w:pPr>
        <w:ind w:right="640"/>
        <w:jc w:val="right"/>
        <w:rPr>
          <w:rFonts w:ascii="仿宋_GB2312" w:eastAsia="仿宋_GB2312" w:hAnsi="仿宋_GB2312"/>
          <w:sz w:val="32"/>
          <w:szCs w:val="32"/>
        </w:rPr>
      </w:pPr>
      <w:r>
        <w:rPr>
          <w:rFonts w:ascii="仿宋_GB2312" w:eastAsia="仿宋_GB2312" w:hAnsi="仿宋_GB2312"/>
          <w:sz w:val="32"/>
          <w:szCs w:val="32"/>
        </w:rPr>
        <w:t xml:space="preserve">  2020</w:t>
      </w:r>
      <w:r>
        <w:rPr>
          <w:rFonts w:ascii="仿宋_GB2312" w:eastAsia="仿宋_GB2312" w:hAnsi="仿宋_GB2312" w:hint="eastAsia"/>
          <w:sz w:val="32"/>
          <w:szCs w:val="32"/>
        </w:rPr>
        <w:t>年</w:t>
      </w:r>
      <w:r>
        <w:rPr>
          <w:rFonts w:ascii="仿宋_GB2312" w:eastAsia="仿宋_GB2312" w:hAnsi="仿宋_GB2312"/>
          <w:sz w:val="32"/>
          <w:szCs w:val="32"/>
        </w:rPr>
        <w:t>1</w:t>
      </w:r>
      <w:r>
        <w:rPr>
          <w:rFonts w:ascii="仿宋_GB2312" w:eastAsia="仿宋_GB2312" w:hAnsi="仿宋_GB2312" w:hint="eastAsia"/>
          <w:sz w:val="32"/>
          <w:szCs w:val="32"/>
        </w:rPr>
        <w:t>月9日</w:t>
      </w:r>
    </w:p>
    <w:sectPr w:rsidR="0005269E" w:rsidSect="0005269E">
      <w:footerReference w:type="default" r:id="rId9"/>
      <w:pgSz w:w="11906" w:h="16838"/>
      <w:pgMar w:top="181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8CE00" w14:textId="77777777" w:rsidR="00692458" w:rsidRDefault="00692458" w:rsidP="0005269E">
      <w:r>
        <w:separator/>
      </w:r>
    </w:p>
  </w:endnote>
  <w:endnote w:type="continuationSeparator" w:id="0">
    <w:p w14:paraId="755E1927" w14:textId="77777777" w:rsidR="00692458" w:rsidRDefault="00692458" w:rsidP="0005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0821" w14:textId="77777777" w:rsidR="0005269E" w:rsidRDefault="0005269E">
    <w:pPr>
      <w:pStyle w:val="a7"/>
      <w:jc w:val="center"/>
    </w:pPr>
    <w:r>
      <w:fldChar w:fldCharType="begin"/>
    </w:r>
    <w:r w:rsidR="00BD602F">
      <w:instrText xml:space="preserve"> PAGE   \* MERGEFORMAT </w:instrText>
    </w:r>
    <w:r>
      <w:fldChar w:fldCharType="separate"/>
    </w:r>
    <w:r w:rsidR="00B90F79" w:rsidRPr="00B90F79">
      <w:rPr>
        <w:noProof/>
        <w:lang w:val="zh-CN"/>
      </w:rPr>
      <w:t>12</w:t>
    </w:r>
    <w:r>
      <w:rPr>
        <w:lang w:val="zh-CN"/>
      </w:rPr>
      <w:fldChar w:fldCharType="end"/>
    </w:r>
  </w:p>
  <w:p w14:paraId="4169D971" w14:textId="77777777" w:rsidR="0005269E" w:rsidRDefault="000526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91D9E" w14:textId="77777777" w:rsidR="00692458" w:rsidRDefault="00692458" w:rsidP="0005269E">
      <w:r>
        <w:separator/>
      </w:r>
    </w:p>
  </w:footnote>
  <w:footnote w:type="continuationSeparator" w:id="0">
    <w:p w14:paraId="602667A5" w14:textId="77777777" w:rsidR="00692458" w:rsidRDefault="00692458" w:rsidP="0005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0E7811"/>
    <w:multiLevelType w:val="singleLevel"/>
    <w:tmpl w:val="8D0E7811"/>
    <w:lvl w:ilvl="0">
      <w:start w:val="5"/>
      <w:numFmt w:val="decimal"/>
      <w:suff w:val="nothing"/>
      <w:lvlText w:val="%1、"/>
      <w:lvlJc w:val="left"/>
    </w:lvl>
  </w:abstractNum>
  <w:abstractNum w:abstractNumId="1" w15:restartNumberingAfterBreak="0">
    <w:nsid w:val="DF07B60C"/>
    <w:multiLevelType w:val="singleLevel"/>
    <w:tmpl w:val="DF07B60C"/>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31"/>
    <w:rsid w:val="00027855"/>
    <w:rsid w:val="0005269E"/>
    <w:rsid w:val="000A7B08"/>
    <w:rsid w:val="00111C94"/>
    <w:rsid w:val="001160A7"/>
    <w:rsid w:val="00187B51"/>
    <w:rsid w:val="00214002"/>
    <w:rsid w:val="00230EA5"/>
    <w:rsid w:val="00232931"/>
    <w:rsid w:val="002334F7"/>
    <w:rsid w:val="0033683D"/>
    <w:rsid w:val="0037596B"/>
    <w:rsid w:val="003C6CD0"/>
    <w:rsid w:val="003D791E"/>
    <w:rsid w:val="00430A44"/>
    <w:rsid w:val="00446087"/>
    <w:rsid w:val="0049322D"/>
    <w:rsid w:val="00545DD4"/>
    <w:rsid w:val="00566C4D"/>
    <w:rsid w:val="005938F6"/>
    <w:rsid w:val="005C5F3A"/>
    <w:rsid w:val="00612682"/>
    <w:rsid w:val="00640AF6"/>
    <w:rsid w:val="00642AF1"/>
    <w:rsid w:val="00653EDE"/>
    <w:rsid w:val="0067298C"/>
    <w:rsid w:val="00692458"/>
    <w:rsid w:val="006F5BFF"/>
    <w:rsid w:val="00711F1E"/>
    <w:rsid w:val="00725F71"/>
    <w:rsid w:val="00737C12"/>
    <w:rsid w:val="007E5F49"/>
    <w:rsid w:val="00803B98"/>
    <w:rsid w:val="00807723"/>
    <w:rsid w:val="008465F8"/>
    <w:rsid w:val="00881AFF"/>
    <w:rsid w:val="008E2737"/>
    <w:rsid w:val="008F1C0F"/>
    <w:rsid w:val="00905902"/>
    <w:rsid w:val="0091157F"/>
    <w:rsid w:val="009D7143"/>
    <w:rsid w:val="00A36D7F"/>
    <w:rsid w:val="00AF0C56"/>
    <w:rsid w:val="00B01535"/>
    <w:rsid w:val="00B301F9"/>
    <w:rsid w:val="00B72DE7"/>
    <w:rsid w:val="00B80E4C"/>
    <w:rsid w:val="00B90F79"/>
    <w:rsid w:val="00BD602F"/>
    <w:rsid w:val="00C14E47"/>
    <w:rsid w:val="00C31C38"/>
    <w:rsid w:val="00C53B2E"/>
    <w:rsid w:val="00C56E2B"/>
    <w:rsid w:val="00C64802"/>
    <w:rsid w:val="00C86932"/>
    <w:rsid w:val="00C9070E"/>
    <w:rsid w:val="00CC15B2"/>
    <w:rsid w:val="00CD4628"/>
    <w:rsid w:val="00CE4957"/>
    <w:rsid w:val="00D0607B"/>
    <w:rsid w:val="00D635BD"/>
    <w:rsid w:val="00DD6DA9"/>
    <w:rsid w:val="00DF216F"/>
    <w:rsid w:val="00E702C8"/>
    <w:rsid w:val="00EB32A4"/>
    <w:rsid w:val="00EF2272"/>
    <w:rsid w:val="00EF779B"/>
    <w:rsid w:val="00F4398C"/>
    <w:rsid w:val="00F446BB"/>
    <w:rsid w:val="00F57387"/>
    <w:rsid w:val="00F57FA8"/>
    <w:rsid w:val="00F67C15"/>
    <w:rsid w:val="00F946A5"/>
    <w:rsid w:val="00FE00E7"/>
    <w:rsid w:val="00FE0A3E"/>
    <w:rsid w:val="00FE1529"/>
    <w:rsid w:val="0CA56363"/>
    <w:rsid w:val="28F729C3"/>
    <w:rsid w:val="486C5FB4"/>
    <w:rsid w:val="4D247D00"/>
    <w:rsid w:val="529C733B"/>
    <w:rsid w:val="580332F4"/>
    <w:rsid w:val="5C6A5032"/>
    <w:rsid w:val="5E3F2A94"/>
    <w:rsid w:val="63E05781"/>
    <w:rsid w:val="66EB2370"/>
    <w:rsid w:val="7F8C16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D0E37"/>
  <w15:docId w15:val="{855103B6-02CF-4455-A036-1A1EBB49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6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5269E"/>
    <w:rPr>
      <w:rFonts w:ascii="宋体" w:hAnsi="Courier New" w:cs="宋体"/>
      <w:szCs w:val="21"/>
    </w:rPr>
  </w:style>
  <w:style w:type="paragraph" w:styleId="a5">
    <w:name w:val="Balloon Text"/>
    <w:basedOn w:val="a"/>
    <w:link w:val="a6"/>
    <w:uiPriority w:val="99"/>
    <w:rsid w:val="0005269E"/>
    <w:rPr>
      <w:sz w:val="18"/>
      <w:szCs w:val="18"/>
    </w:rPr>
  </w:style>
  <w:style w:type="paragraph" w:styleId="a7">
    <w:name w:val="footer"/>
    <w:basedOn w:val="a"/>
    <w:link w:val="a8"/>
    <w:uiPriority w:val="99"/>
    <w:qFormat/>
    <w:rsid w:val="0005269E"/>
    <w:pPr>
      <w:tabs>
        <w:tab w:val="center" w:pos="4153"/>
        <w:tab w:val="right" w:pos="8306"/>
      </w:tabs>
      <w:snapToGrid w:val="0"/>
      <w:jc w:val="left"/>
    </w:pPr>
    <w:rPr>
      <w:sz w:val="18"/>
      <w:szCs w:val="18"/>
    </w:rPr>
  </w:style>
  <w:style w:type="paragraph" w:styleId="a9">
    <w:name w:val="header"/>
    <w:basedOn w:val="a"/>
    <w:link w:val="aa"/>
    <w:uiPriority w:val="99"/>
    <w:qFormat/>
    <w:rsid w:val="0005269E"/>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05269E"/>
  </w:style>
  <w:style w:type="character" w:customStyle="1" w:styleId="a6">
    <w:name w:val="批注框文本 字符"/>
    <w:basedOn w:val="a0"/>
    <w:link w:val="a5"/>
    <w:uiPriority w:val="99"/>
    <w:semiHidden/>
    <w:qFormat/>
    <w:locked/>
    <w:rsid w:val="0005269E"/>
    <w:rPr>
      <w:rFonts w:ascii="Times New Roman" w:eastAsia="宋体" w:hAnsi="Times New Roman" w:cs="Times New Roman"/>
      <w:sz w:val="18"/>
      <w:szCs w:val="18"/>
    </w:rPr>
  </w:style>
  <w:style w:type="character" w:customStyle="1" w:styleId="a8">
    <w:name w:val="页脚 字符"/>
    <w:basedOn w:val="a0"/>
    <w:link w:val="a7"/>
    <w:uiPriority w:val="99"/>
    <w:qFormat/>
    <w:locked/>
    <w:rsid w:val="0005269E"/>
    <w:rPr>
      <w:rFonts w:ascii="Times New Roman" w:eastAsia="宋体" w:hAnsi="Times New Roman" w:cs="Times New Roman"/>
      <w:sz w:val="18"/>
      <w:szCs w:val="18"/>
    </w:rPr>
  </w:style>
  <w:style w:type="character" w:customStyle="1" w:styleId="aa">
    <w:name w:val="页眉 字符"/>
    <w:basedOn w:val="a0"/>
    <w:link w:val="a9"/>
    <w:uiPriority w:val="99"/>
    <w:qFormat/>
    <w:locked/>
    <w:rsid w:val="0005269E"/>
    <w:rPr>
      <w:rFonts w:ascii="Times New Roman" w:eastAsia="宋体" w:hAnsi="Times New Roman" w:cs="Times New Roman"/>
      <w:sz w:val="18"/>
      <w:szCs w:val="18"/>
    </w:rPr>
  </w:style>
  <w:style w:type="character" w:customStyle="1" w:styleId="aa1">
    <w:name w:val="aa1"/>
    <w:basedOn w:val="a0"/>
    <w:qFormat/>
    <w:rsid w:val="0005269E"/>
  </w:style>
  <w:style w:type="character" w:customStyle="1" w:styleId="a4">
    <w:name w:val="纯文本 字符"/>
    <w:basedOn w:val="a0"/>
    <w:link w:val="a3"/>
    <w:qFormat/>
    <w:rsid w:val="0005269E"/>
    <w:rPr>
      <w:rFonts w:ascii="宋体" w:hAnsi="Courier New" w:cs="宋体"/>
      <w:kern w:val="2"/>
      <w:sz w:val="21"/>
      <w:szCs w:val="21"/>
    </w:rPr>
  </w:style>
  <w:style w:type="paragraph" w:styleId="ac">
    <w:name w:val="List Paragraph"/>
    <w:basedOn w:val="a"/>
    <w:uiPriority w:val="99"/>
    <w:rsid w:val="000526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0911C6-48B0-4DBC-AF9A-C6247CBBD2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711</Words>
  <Characters>4057</Characters>
  <Application>Microsoft Office Word</Application>
  <DocSecurity>0</DocSecurity>
  <Lines>33</Lines>
  <Paragraphs>9</Paragraphs>
  <ScaleCrop>false</ScaleCrop>
  <Company>CHINA</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资阳区信访局2018年部门预算说明</dc:title>
  <dc:creator>北大软件</dc:creator>
  <cp:lastModifiedBy>qin liu</cp:lastModifiedBy>
  <cp:revision>2</cp:revision>
  <cp:lastPrinted>2019-11-15T08:06:00Z</cp:lastPrinted>
  <dcterms:created xsi:type="dcterms:W3CDTF">2021-03-22T08:32:00Z</dcterms:created>
  <dcterms:modified xsi:type="dcterms:W3CDTF">2021-03-22T08:32:00Z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