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F2D8" w14:textId="77777777" w:rsidR="00927A1C" w:rsidRDefault="00927A1C" w:rsidP="00927A1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        录</w:t>
      </w:r>
    </w:p>
    <w:p w14:paraId="59081F76" w14:textId="77777777" w:rsidR="00927A1C" w:rsidRDefault="00927A1C" w:rsidP="00927A1C">
      <w:pPr>
        <w:spacing w:line="500" w:lineRule="exact"/>
        <w:jc w:val="left"/>
        <w:rPr>
          <w:rFonts w:ascii="黑体" w:eastAsia="黑体" w:hAnsi="黑体" w:cs="黑体"/>
          <w:sz w:val="30"/>
          <w:szCs w:val="30"/>
        </w:rPr>
      </w:pPr>
    </w:p>
    <w:p w14:paraId="27ABC74A" w14:textId="77777777" w:rsidR="00927A1C" w:rsidRDefault="00927A1C" w:rsidP="00927A1C">
      <w:pPr>
        <w:spacing w:line="50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第一部分  部门预算说明</w:t>
      </w:r>
    </w:p>
    <w:p w14:paraId="0409180F" w14:textId="77777777" w:rsidR="00927A1C" w:rsidRDefault="00927A1C" w:rsidP="00927A1C">
      <w:pPr>
        <w:widowControl/>
        <w:spacing w:line="500" w:lineRule="exact"/>
        <w:ind w:firstLineChars="196" w:firstLine="549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eastAsia="黑体" w:hint="eastAsia"/>
          <w:bCs/>
          <w:kern w:val="0"/>
          <w:sz w:val="28"/>
          <w:szCs w:val="28"/>
        </w:rPr>
        <w:t>一、部门基本情况</w:t>
      </w:r>
    </w:p>
    <w:p w14:paraId="6BECB770" w14:textId="77777777" w:rsidR="00927A1C" w:rsidRDefault="00927A1C" w:rsidP="00927A1C">
      <w:pPr>
        <w:widowControl/>
        <w:spacing w:line="500" w:lineRule="exact"/>
        <w:ind w:firstLineChars="300" w:firstLine="84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、职能职责</w:t>
      </w:r>
    </w:p>
    <w:p w14:paraId="7346222B" w14:textId="77777777" w:rsidR="00927A1C" w:rsidRDefault="00927A1C" w:rsidP="00927A1C">
      <w:pPr>
        <w:widowControl/>
        <w:spacing w:line="500" w:lineRule="exact"/>
        <w:ind w:firstLineChars="300" w:firstLine="84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、机构设置</w:t>
      </w:r>
    </w:p>
    <w:p w14:paraId="6499CDC5" w14:textId="77777777" w:rsidR="00927A1C" w:rsidRDefault="00927A1C" w:rsidP="00927A1C">
      <w:pPr>
        <w:widowControl/>
        <w:spacing w:line="500" w:lineRule="exact"/>
        <w:ind w:firstLineChars="196" w:firstLine="549"/>
        <w:jc w:val="lef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二、部门预算单位构成</w:t>
      </w:r>
    </w:p>
    <w:p w14:paraId="7B77EC09" w14:textId="77777777" w:rsidR="00927A1C" w:rsidRDefault="00927A1C" w:rsidP="00927A1C">
      <w:pPr>
        <w:widowControl/>
        <w:spacing w:line="500" w:lineRule="exact"/>
        <w:ind w:firstLineChars="300" w:firstLine="84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、部门本级</w:t>
      </w:r>
    </w:p>
    <w:p w14:paraId="42A6FD92" w14:textId="77777777" w:rsidR="00927A1C" w:rsidRDefault="00927A1C" w:rsidP="00927A1C">
      <w:pPr>
        <w:spacing w:line="500" w:lineRule="exact"/>
        <w:ind w:firstLineChars="200" w:firstLine="560"/>
        <w:jc w:val="left"/>
        <w:rPr>
          <w:rFonts w:eastAsia="黑体"/>
          <w:bCs/>
          <w:kern w:val="0"/>
          <w:sz w:val="28"/>
          <w:szCs w:val="28"/>
        </w:rPr>
      </w:pPr>
      <w:r>
        <w:rPr>
          <w:rFonts w:eastAsia="黑体" w:hint="eastAsia"/>
          <w:bCs/>
          <w:kern w:val="0"/>
          <w:sz w:val="28"/>
          <w:szCs w:val="28"/>
        </w:rPr>
        <w:t>三、部门预算收支概况（增减变化情况）</w:t>
      </w:r>
    </w:p>
    <w:p w14:paraId="1B5A9DE3" w14:textId="77777777" w:rsidR="00927A1C" w:rsidRDefault="00927A1C" w:rsidP="00927A1C">
      <w:pPr>
        <w:widowControl/>
        <w:spacing w:line="500" w:lineRule="exact"/>
        <w:ind w:firstLineChars="300" w:firstLine="8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1、收入预算</w:t>
      </w:r>
    </w:p>
    <w:p w14:paraId="7E67CAC1" w14:textId="77777777" w:rsidR="00927A1C" w:rsidRDefault="00927A1C" w:rsidP="00927A1C">
      <w:pPr>
        <w:widowControl/>
        <w:spacing w:line="500" w:lineRule="exact"/>
        <w:ind w:firstLineChars="300" w:firstLine="8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2、支出预算</w:t>
      </w:r>
    </w:p>
    <w:p w14:paraId="6EDA3E47" w14:textId="77777777" w:rsidR="00927A1C" w:rsidRDefault="00927A1C" w:rsidP="00927A1C">
      <w:pPr>
        <w:widowControl/>
        <w:spacing w:line="500" w:lineRule="exact"/>
        <w:ind w:firstLineChars="200" w:firstLine="560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>
        <w:rPr>
          <w:rFonts w:eastAsia="黑体" w:hint="eastAsia"/>
          <w:kern w:val="0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一般公共预算拨款支出预算</w:t>
      </w:r>
    </w:p>
    <w:p w14:paraId="459426D9" w14:textId="77777777" w:rsidR="00927A1C" w:rsidRDefault="00927A1C" w:rsidP="00927A1C">
      <w:pPr>
        <w:widowControl/>
        <w:spacing w:line="500" w:lineRule="exact"/>
        <w:ind w:firstLineChars="300" w:firstLine="84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、基本支出</w:t>
      </w:r>
    </w:p>
    <w:p w14:paraId="5FA332D0" w14:textId="77777777" w:rsidR="00927A1C" w:rsidRDefault="00927A1C" w:rsidP="00927A1C">
      <w:pPr>
        <w:widowControl/>
        <w:spacing w:line="500" w:lineRule="exact"/>
        <w:ind w:firstLineChars="300" w:firstLine="840"/>
        <w:jc w:val="left"/>
        <w:rPr>
          <w:rFonts w:eastAsia="黑体"/>
          <w:bCs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、项目支出</w:t>
      </w:r>
    </w:p>
    <w:p w14:paraId="12E1498E" w14:textId="77777777" w:rsidR="00927A1C" w:rsidRDefault="00927A1C" w:rsidP="00927A1C">
      <w:pPr>
        <w:spacing w:line="500" w:lineRule="exact"/>
        <w:ind w:firstLineChars="200" w:firstLine="560"/>
        <w:jc w:val="left"/>
        <w:rPr>
          <w:rFonts w:eastAsia="黑体"/>
          <w:bCs/>
          <w:kern w:val="0"/>
          <w:sz w:val="28"/>
          <w:szCs w:val="28"/>
        </w:rPr>
      </w:pPr>
      <w:r>
        <w:rPr>
          <w:rFonts w:eastAsia="黑体" w:hint="eastAsia"/>
          <w:bCs/>
          <w:kern w:val="0"/>
          <w:sz w:val="28"/>
          <w:szCs w:val="28"/>
        </w:rPr>
        <w:t>五、机关运行及三</w:t>
      </w:r>
      <w:proofErr w:type="gramStart"/>
      <w:r>
        <w:rPr>
          <w:rFonts w:eastAsia="黑体" w:hint="eastAsia"/>
          <w:bCs/>
          <w:kern w:val="0"/>
          <w:sz w:val="28"/>
          <w:szCs w:val="28"/>
        </w:rPr>
        <w:t>公经费</w:t>
      </w:r>
      <w:proofErr w:type="gramEnd"/>
      <w:r>
        <w:rPr>
          <w:rFonts w:eastAsia="黑体" w:hint="eastAsia"/>
          <w:bCs/>
          <w:kern w:val="0"/>
          <w:sz w:val="28"/>
          <w:szCs w:val="28"/>
        </w:rPr>
        <w:t>情况说明</w:t>
      </w:r>
    </w:p>
    <w:p w14:paraId="67CF86F4" w14:textId="77777777" w:rsidR="00927A1C" w:rsidRDefault="00927A1C" w:rsidP="00927A1C">
      <w:pPr>
        <w:widowControl/>
        <w:spacing w:line="500" w:lineRule="exact"/>
        <w:ind w:firstLineChars="300" w:firstLine="84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、机关运行经费情况</w:t>
      </w:r>
    </w:p>
    <w:p w14:paraId="1F792B97" w14:textId="77777777" w:rsidR="00927A1C" w:rsidRDefault="00927A1C" w:rsidP="00927A1C">
      <w:pPr>
        <w:widowControl/>
        <w:spacing w:line="500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 w:hint="eastAsia"/>
          <w:sz w:val="28"/>
          <w:szCs w:val="28"/>
        </w:rPr>
        <w:t>三公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经费情况</w:t>
      </w:r>
    </w:p>
    <w:p w14:paraId="0689F762" w14:textId="77777777" w:rsidR="00927A1C" w:rsidRDefault="00927A1C" w:rsidP="00927A1C">
      <w:pPr>
        <w:widowControl/>
        <w:spacing w:line="500" w:lineRule="exact"/>
        <w:ind w:firstLineChars="200" w:firstLine="560"/>
        <w:jc w:val="lef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六、国有资产及政府采购情况说明</w:t>
      </w:r>
    </w:p>
    <w:p w14:paraId="75E40E90" w14:textId="77777777" w:rsidR="00927A1C" w:rsidRDefault="00927A1C" w:rsidP="00927A1C">
      <w:pPr>
        <w:widowControl/>
        <w:spacing w:line="500" w:lineRule="exact"/>
        <w:ind w:firstLineChars="300" w:firstLine="84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、国有资产占用情况</w:t>
      </w:r>
    </w:p>
    <w:p w14:paraId="490FB1B5" w14:textId="77777777" w:rsidR="00927A1C" w:rsidRDefault="00927A1C" w:rsidP="00927A1C">
      <w:pPr>
        <w:widowControl/>
        <w:spacing w:line="500" w:lineRule="exact"/>
        <w:ind w:firstLineChars="300" w:firstLine="840"/>
        <w:jc w:val="left"/>
        <w:rPr>
          <w:rFonts w:eastAsia="黑体"/>
          <w:bCs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、政府采购安排情况</w:t>
      </w:r>
    </w:p>
    <w:p w14:paraId="7A214F48" w14:textId="77777777" w:rsidR="00927A1C" w:rsidRDefault="00927A1C" w:rsidP="00927A1C">
      <w:pPr>
        <w:widowControl/>
        <w:numPr>
          <w:ilvl w:val="0"/>
          <w:numId w:val="10"/>
        </w:numPr>
        <w:spacing w:line="600" w:lineRule="exact"/>
        <w:ind w:firstLineChars="200" w:firstLine="560"/>
        <w:rPr>
          <w:rFonts w:ascii="黑体" w:eastAsia="黑体" w:hAnsi="黑体" w:cs="黑体"/>
          <w:sz w:val="30"/>
          <w:szCs w:val="30"/>
        </w:rPr>
      </w:pPr>
      <w:r>
        <w:rPr>
          <w:rFonts w:eastAsia="黑体" w:hint="eastAsia"/>
          <w:sz w:val="28"/>
          <w:szCs w:val="28"/>
        </w:rPr>
        <w:t>预算绩效情况及其他重要事项</w:t>
      </w:r>
    </w:p>
    <w:p w14:paraId="6AEB77E3" w14:textId="77777777" w:rsidR="00927A1C" w:rsidRDefault="00927A1C" w:rsidP="00927A1C">
      <w:pPr>
        <w:spacing w:line="5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八、名词解释</w:t>
      </w:r>
    </w:p>
    <w:p w14:paraId="66632DAF" w14:textId="77777777" w:rsidR="00927A1C" w:rsidRDefault="00927A1C" w:rsidP="00927A1C">
      <w:pPr>
        <w:spacing w:line="500" w:lineRule="exac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第二部分  部门预算公开表格</w:t>
      </w:r>
    </w:p>
    <w:p w14:paraId="05DC73E9" w14:textId="77777777" w:rsidR="00927A1C" w:rsidRDefault="00927A1C" w:rsidP="00927A1C">
      <w:pPr>
        <w:widowControl/>
        <w:spacing w:line="60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t xml:space="preserve">      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、收支预算总表</w:t>
      </w:r>
    </w:p>
    <w:p w14:paraId="7557633E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、收入预算总表</w:t>
      </w:r>
    </w:p>
    <w:p w14:paraId="34874B2B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、支出预算总表</w:t>
      </w:r>
    </w:p>
    <w:p w14:paraId="455B7E06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4</w:t>
      </w:r>
      <w:r>
        <w:rPr>
          <w:rFonts w:eastAsia="仿宋_GB2312" w:hint="eastAsia"/>
          <w:color w:val="000000"/>
          <w:sz w:val="32"/>
          <w:szCs w:val="32"/>
        </w:rPr>
        <w:t>、支出预算分类汇总表（按部门预算经济分类）</w:t>
      </w:r>
    </w:p>
    <w:p w14:paraId="61FE7801" w14:textId="77777777" w:rsidR="00927A1C" w:rsidRDefault="00927A1C" w:rsidP="00927A1C">
      <w:pPr>
        <w:widowControl/>
        <w:numPr>
          <w:ilvl w:val="0"/>
          <w:numId w:val="11"/>
        </w:numPr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支出预算分类汇总表（按政府预算经济分类）</w:t>
      </w:r>
    </w:p>
    <w:p w14:paraId="7A4EB7AB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、财政拨款收支预算表</w:t>
      </w:r>
    </w:p>
    <w:p w14:paraId="38E91E3F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、一般公共预算支出预算分类汇总表（按部门预算经济分类）</w:t>
      </w:r>
    </w:p>
    <w:p w14:paraId="623A2BEE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、一般公共预算支出预算分类汇总表（按政府预算经济分类）</w:t>
      </w:r>
    </w:p>
    <w:p w14:paraId="6CB42984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、政府性基金拨款支出预算分类汇总表（按部门预算经济分类）</w:t>
      </w:r>
    </w:p>
    <w:p w14:paraId="56A9A7E9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、政府性基金拨款支出预算分类汇总表（按政府预算经济分类）</w:t>
      </w:r>
    </w:p>
    <w:p w14:paraId="459B7255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</w:t>
      </w:r>
      <w:r>
        <w:rPr>
          <w:rFonts w:eastAsia="仿宋_GB2312" w:hint="eastAsia"/>
          <w:color w:val="000000"/>
          <w:sz w:val="32"/>
          <w:szCs w:val="32"/>
        </w:rPr>
        <w:t>、一般公共预算基本支出表</w:t>
      </w:r>
    </w:p>
    <w:p w14:paraId="777DF4CD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工资福利与对个人和家庭的补助（按部门预算经济分类）</w:t>
      </w:r>
    </w:p>
    <w:p w14:paraId="36255914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13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工资福利与对个人和家庭的补助（按政府预算经济分类）</w:t>
      </w:r>
    </w:p>
    <w:p w14:paraId="51D730CD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14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商品和服务支出（按部门预算经济分类）</w:t>
      </w:r>
    </w:p>
    <w:p w14:paraId="47780ED3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15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商品和服务支出（按政府预算经济分类）</w:t>
      </w:r>
    </w:p>
    <w:p w14:paraId="63DD9323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工资福利与对个人和家庭的补助（按部门预算经济分类）</w:t>
      </w:r>
    </w:p>
    <w:p w14:paraId="4662816D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17</w:t>
      </w:r>
      <w:r>
        <w:rPr>
          <w:rFonts w:eastAsia="仿宋_GB2312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工资福利与对个人和家庭的补助（按政府预算经济分类）</w:t>
      </w:r>
    </w:p>
    <w:p w14:paraId="4C0C1906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18</w:t>
      </w:r>
      <w:r>
        <w:rPr>
          <w:rFonts w:eastAsia="仿宋_GB2312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商品和服务支出（按部门预算经济分类）</w:t>
      </w:r>
    </w:p>
    <w:p w14:paraId="0728E0A3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19</w:t>
      </w:r>
      <w:r>
        <w:rPr>
          <w:rFonts w:eastAsia="仿宋_GB2312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商品和服务支出（按政府预算经济分类）</w:t>
      </w:r>
    </w:p>
    <w:p w14:paraId="463E7E71" w14:textId="77777777" w:rsidR="00927A1C" w:rsidRDefault="00927A1C" w:rsidP="00927A1C">
      <w:pPr>
        <w:widowControl/>
        <w:spacing w:line="600" w:lineRule="exact"/>
        <w:ind w:leftChars="300" w:left="630"/>
        <w:jc w:val="left"/>
        <w:rPr>
          <w:rFonts w:eastAsia="仿宋_GB2312"/>
          <w:color w:val="000000"/>
          <w:sz w:val="32"/>
          <w:szCs w:val="32"/>
          <w:highlight w:val="yellow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、“三公”经费情况表</w:t>
      </w:r>
      <w:r>
        <w:rPr>
          <w:rFonts w:eastAsia="仿宋_GB2312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一般公共预算</w:t>
      </w:r>
    </w:p>
    <w:p w14:paraId="66859BDA" w14:textId="77777777" w:rsidR="00927A1C" w:rsidRDefault="00927A1C" w:rsidP="00927A1C"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</w:p>
    <w:p w14:paraId="2EB8DC21" w14:textId="77777777" w:rsidR="00586849" w:rsidRDefault="00586849" w:rsidP="004971BE">
      <w:pPr>
        <w:widowControl/>
        <w:rPr>
          <w:rFonts w:ascii="仿宋_GB2312"/>
          <w:b/>
          <w:bCs/>
          <w:kern w:val="0"/>
          <w:sz w:val="32"/>
          <w:szCs w:val="32"/>
        </w:rPr>
      </w:pPr>
    </w:p>
    <w:p w14:paraId="04E1A0FA" w14:textId="77777777" w:rsidR="002A2270" w:rsidRPr="002A2270" w:rsidRDefault="002A2270" w:rsidP="002A2270">
      <w:pPr>
        <w:widowControl/>
        <w:shd w:val="clear" w:color="auto" w:fill="FFFFFF"/>
        <w:spacing w:line="660" w:lineRule="exact"/>
        <w:rPr>
          <w:rFonts w:ascii="宋体" w:eastAsia="宋体" w:hAnsi="宋体" w:cs="宋体"/>
          <w:b/>
          <w:bCs/>
          <w:color w:val="333333"/>
          <w:kern w:val="0"/>
          <w:sz w:val="44"/>
          <w:szCs w:val="36"/>
        </w:rPr>
      </w:pPr>
      <w:r w:rsidRPr="002A2270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36"/>
        </w:rPr>
        <w:t>第一部分：</w:t>
      </w:r>
    </w:p>
    <w:p w14:paraId="5EE95921" w14:textId="77777777" w:rsidR="00E8778E" w:rsidRDefault="00E8778E">
      <w:pPr>
        <w:widowControl/>
        <w:shd w:val="clear" w:color="auto" w:fill="FFFFFF"/>
        <w:spacing w:line="660" w:lineRule="exac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36"/>
        </w:rPr>
        <w:t>益阳市资阳区人民代表大会常务委员会</w:t>
      </w:r>
    </w:p>
    <w:p w14:paraId="390D3DAD" w14:textId="77777777" w:rsidR="00DB73A5" w:rsidRDefault="00D7756F">
      <w:pPr>
        <w:widowControl/>
        <w:shd w:val="clear" w:color="auto" w:fill="FFFFFF"/>
        <w:spacing w:line="660" w:lineRule="exact"/>
        <w:jc w:val="center"/>
        <w:rPr>
          <w:rFonts w:ascii="宋体" w:eastAsia="宋体" w:hAnsi="宋体" w:cs="宋体"/>
          <w:b/>
          <w:color w:val="333333"/>
          <w:kern w:val="0"/>
          <w:sz w:val="4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44"/>
          <w:szCs w:val="36"/>
        </w:rPr>
        <w:t>20</w:t>
      </w:r>
      <w:r w:rsidR="00F669FC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36"/>
        </w:rPr>
        <w:t>20</w:t>
      </w:r>
      <w:r>
        <w:rPr>
          <w:rFonts w:ascii="宋体" w:eastAsia="宋体" w:hAnsi="宋体" w:cs="宋体"/>
          <w:b/>
          <w:bCs/>
          <w:color w:val="333333"/>
          <w:kern w:val="0"/>
          <w:sz w:val="44"/>
          <w:szCs w:val="36"/>
        </w:rPr>
        <w:t>年部门预算说明</w:t>
      </w:r>
    </w:p>
    <w:p w14:paraId="4C03E4E6" w14:textId="77777777" w:rsidR="00DB73A5" w:rsidRDefault="00D7756F">
      <w:pPr>
        <w:widowControl/>
        <w:shd w:val="clear" w:color="auto" w:fill="FFFFFF"/>
        <w:spacing w:line="660" w:lineRule="exact"/>
        <w:jc w:val="left"/>
        <w:rPr>
          <w:rFonts w:ascii="宋体" w:eastAsia="宋体" w:hAnsi="宋体" w:cs="宋体"/>
          <w:b/>
          <w:color w:val="333333"/>
          <w:kern w:val="0"/>
          <w:sz w:val="44"/>
          <w:szCs w:val="24"/>
        </w:rPr>
      </w:pPr>
      <w:r>
        <w:rPr>
          <w:rFonts w:ascii="宋体" w:eastAsia="宋体" w:hAnsi="宋体" w:cs="宋体"/>
          <w:b/>
          <w:bCs/>
          <w:color w:val="333333"/>
          <w:kern w:val="0"/>
          <w:sz w:val="44"/>
          <w:szCs w:val="32"/>
        </w:rPr>
        <w:t> </w:t>
      </w:r>
    </w:p>
    <w:p w14:paraId="4C71173B" w14:textId="77777777" w:rsidR="002A2270" w:rsidRPr="002A2270" w:rsidRDefault="00D7756F" w:rsidP="002A2270">
      <w:pPr>
        <w:pStyle w:val="a8"/>
        <w:widowControl/>
        <w:numPr>
          <w:ilvl w:val="0"/>
          <w:numId w:val="2"/>
        </w:numPr>
        <w:shd w:val="clear" w:color="auto" w:fill="FFFFFF"/>
        <w:spacing w:line="660" w:lineRule="exact"/>
        <w:ind w:firstLineChars="0"/>
        <w:jc w:val="left"/>
        <w:rPr>
          <w:rFonts w:ascii="仿宋" w:eastAsia="仿宋" w:hAnsi="仿宋" w:cs="宋体"/>
          <w:b/>
          <w:bCs/>
          <w:spacing w:val="-4"/>
          <w:kern w:val="0"/>
          <w:sz w:val="32"/>
          <w:szCs w:val="32"/>
        </w:rPr>
      </w:pPr>
      <w:r w:rsidRPr="002A227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部门</w:t>
      </w:r>
      <w:r w:rsidR="002A227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基本情况</w:t>
      </w:r>
    </w:p>
    <w:p w14:paraId="29951DCF" w14:textId="77777777" w:rsidR="00DB73A5" w:rsidRPr="002A2270" w:rsidRDefault="002A2270" w:rsidP="002A2270">
      <w:pPr>
        <w:widowControl/>
        <w:shd w:val="clear" w:color="auto" w:fill="FFFFFF"/>
        <w:spacing w:line="660" w:lineRule="exact"/>
        <w:ind w:firstLineChars="147" w:firstLine="46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（一）</w:t>
      </w:r>
      <w:r w:rsidR="00D7756F" w:rsidRPr="002A227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职能职责</w:t>
      </w:r>
    </w:p>
    <w:p w14:paraId="58A54CD7" w14:textId="77777777" w:rsidR="00DB73A5" w:rsidRDefault="002A2270" w:rsidP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1、在本行政区域内，保证宪法、法律、行政法规和上级人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民代表大会及其常务委员会决议的遵守和执行</w:t>
      </w:r>
    </w:p>
    <w:p w14:paraId="5881A840" w14:textId="77777777" w:rsidR="00DB73A5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2、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领导或者主持本级人民代表大会代表的选举；</w:t>
      </w:r>
    </w:p>
    <w:p w14:paraId="0120786B" w14:textId="77777777" w:rsidR="00DB73A5" w:rsidRPr="003F028E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3、</w:t>
      </w:r>
      <w:r w:rsidR="00D7756F" w:rsidRPr="003F028E">
        <w:rPr>
          <w:rFonts w:ascii="仿宋" w:eastAsia="仿宋" w:hAnsi="仿宋" w:hint="eastAsia"/>
          <w:bCs/>
          <w:spacing w:val="-4"/>
          <w:sz w:val="32"/>
          <w:szCs w:val="32"/>
        </w:rPr>
        <w:t>召集本级人民代表大会会议；</w:t>
      </w:r>
    </w:p>
    <w:p w14:paraId="55B85A31" w14:textId="77777777" w:rsidR="00DB73A5" w:rsidRDefault="0050432C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 w:rsidRPr="0050432C">
        <w:rPr>
          <w:rFonts w:ascii="仿宋" w:eastAsia="仿宋" w:hAnsi="仿宋" w:hint="eastAsia"/>
          <w:bCs/>
          <w:spacing w:val="-4"/>
          <w:sz w:val="32"/>
          <w:szCs w:val="32"/>
        </w:rPr>
        <w:t>4</w:t>
      </w:r>
      <w:r w:rsidR="002A2270" w:rsidRPr="0050432C">
        <w:rPr>
          <w:rFonts w:ascii="仿宋" w:eastAsia="仿宋" w:hAnsi="仿宋" w:hint="eastAsia"/>
          <w:bCs/>
          <w:spacing w:val="-4"/>
          <w:sz w:val="32"/>
          <w:szCs w:val="32"/>
        </w:rPr>
        <w:t>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讨论、决定本行政区域内的政治、经济、教育、科学、文化、卫生、环境和资源保护、民政、民族等工作的重大事项；</w:t>
      </w:r>
    </w:p>
    <w:p w14:paraId="1C68E1EC" w14:textId="77777777" w:rsidR="00DB73A5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5、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根据本级人民政府的建议，决定对本行政区域国民经济计划和预算的部分变更；</w:t>
      </w:r>
    </w:p>
    <w:p w14:paraId="7EAFCAAF" w14:textId="77777777" w:rsidR="00DB73A5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6、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监督本级人民政府、人民法院和人民检察院的工作，联系本级人民代表大会代表，受理人民群众对上述机关和国家工作人员的申诉和意见；</w:t>
      </w:r>
    </w:p>
    <w:p w14:paraId="38FFA55E" w14:textId="77777777" w:rsidR="00DB73A5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7、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撤销下一级人民代表大会的不适当的决议；</w:t>
      </w:r>
    </w:p>
    <w:p w14:paraId="4277E27C" w14:textId="77777777" w:rsidR="00DB73A5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8、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撤销本级人民政府的不适当的决定和命令；</w:t>
      </w:r>
    </w:p>
    <w:p w14:paraId="0C389900" w14:textId="77777777" w:rsidR="00DB73A5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9、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在本级人民代表大会闭会期间，决定副区长的个别任免；在区长和人民法院院长、人民检察院检察长因故不能担任职务的时候，从本级人民政府、人民法院、人民检察院副职领导人员中决定代理的人选；决定代理检察长，须报上一级人民检察院和人民代表大会常务委员会备案；</w:t>
      </w:r>
    </w:p>
    <w:p w14:paraId="72524254" w14:textId="77777777" w:rsidR="00DB73A5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10、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根据区长的提名，决定本级人民政府办公室主任、局长的任免；</w:t>
      </w:r>
    </w:p>
    <w:p w14:paraId="58C78C98" w14:textId="77777777" w:rsidR="00DB73A5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11、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按照人民法院组织法和人民检察院组织法的规定，任免人民法院副院长、庭长、副庭长、审判委员会委员、审判员， 任免人民检察院副检察长、检察委员会委员、检察员；</w:t>
      </w:r>
    </w:p>
    <w:p w14:paraId="7A699BA0" w14:textId="77777777" w:rsidR="00DB73A5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12、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在本级人民代表大会闭会期间， 决定撤销个别副区长的职务；决定撤销由它任命的本级人民政府其他组成人员和人民法院副院长、庭长、副庭长、审判委员会委员、审判员，人民检察院副检察长、检察委员会委员、检察员；</w:t>
      </w:r>
    </w:p>
    <w:p w14:paraId="4084455B" w14:textId="77777777" w:rsidR="00DB73A5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13、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在本级人民代表大会闭会期间，补选上一级人民代表大会出缺的代表和撤换个别代表；</w:t>
      </w:r>
    </w:p>
    <w:p w14:paraId="2D659431" w14:textId="77777777" w:rsidR="00DB73A5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14、</w:t>
      </w:r>
      <w:r w:rsidR="00D7756F">
        <w:rPr>
          <w:rFonts w:ascii="仿宋" w:eastAsia="仿宋" w:hAnsi="仿宋" w:hint="eastAsia"/>
          <w:bCs/>
          <w:spacing w:val="-4"/>
          <w:sz w:val="32"/>
          <w:szCs w:val="32"/>
        </w:rPr>
        <w:t>决定授予地方的荣誉称号。</w:t>
      </w:r>
    </w:p>
    <w:p w14:paraId="2CF2F75D" w14:textId="77777777" w:rsidR="002A2270" w:rsidRDefault="002A2270">
      <w:pPr>
        <w:pStyle w:val="a7"/>
        <w:shd w:val="clear" w:color="auto" w:fill="FFFFFF"/>
        <w:spacing w:before="0" w:beforeAutospacing="0" w:after="0" w:afterAutospacing="0" w:line="660" w:lineRule="exact"/>
        <w:ind w:firstLine="420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（二）、机构设置</w:t>
      </w:r>
    </w:p>
    <w:p w14:paraId="00088348" w14:textId="77777777" w:rsidR="00DB73A5" w:rsidRPr="00C1692A" w:rsidRDefault="00D7756F" w:rsidP="00934CB4">
      <w:pPr>
        <w:pStyle w:val="a7"/>
        <w:shd w:val="clear" w:color="auto" w:fill="FFFFFF"/>
        <w:spacing w:before="0" w:beforeAutospacing="0" w:after="0" w:afterAutospacing="0" w:line="660" w:lineRule="exact"/>
        <w:ind w:firstLineChars="184" w:firstLine="574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 w:hint="eastAsia"/>
          <w:bCs/>
          <w:spacing w:val="-4"/>
          <w:sz w:val="32"/>
          <w:szCs w:val="32"/>
        </w:rPr>
        <w:t>根据编委核定文件，资阳区</w:t>
      </w:r>
      <w:r>
        <w:rPr>
          <w:rFonts w:ascii="仿宋" w:eastAsia="仿宋" w:hAnsi="仿宋"/>
          <w:bCs/>
          <w:spacing w:val="-4"/>
          <w:sz w:val="32"/>
          <w:szCs w:val="32"/>
        </w:rPr>
        <w:t>人大常委会目前内设“</w:t>
      </w:r>
      <w:r>
        <w:rPr>
          <w:rFonts w:ascii="仿宋" w:eastAsia="仿宋" w:hAnsi="仿宋" w:hint="eastAsia"/>
          <w:bCs/>
          <w:spacing w:val="-4"/>
          <w:sz w:val="32"/>
          <w:szCs w:val="32"/>
        </w:rPr>
        <w:t>一</w:t>
      </w:r>
      <w:r>
        <w:rPr>
          <w:rFonts w:ascii="仿宋" w:eastAsia="仿宋" w:hAnsi="仿宋"/>
          <w:bCs/>
          <w:spacing w:val="-4"/>
          <w:sz w:val="32"/>
          <w:szCs w:val="32"/>
        </w:rPr>
        <w:t>室</w:t>
      </w:r>
      <w:r w:rsidR="00DA0138">
        <w:rPr>
          <w:rFonts w:ascii="仿宋" w:eastAsia="仿宋" w:hAnsi="仿宋" w:hint="eastAsia"/>
          <w:bCs/>
          <w:spacing w:val="-4"/>
          <w:sz w:val="32"/>
          <w:szCs w:val="32"/>
        </w:rPr>
        <w:t>八</w:t>
      </w:r>
      <w:r>
        <w:rPr>
          <w:rFonts w:ascii="仿宋" w:eastAsia="仿宋" w:hAnsi="仿宋"/>
          <w:bCs/>
          <w:spacing w:val="-4"/>
          <w:sz w:val="32"/>
          <w:szCs w:val="32"/>
        </w:rPr>
        <w:t>委”</w:t>
      </w:r>
      <w:r w:rsidR="00DA0138">
        <w:rPr>
          <w:rFonts w:ascii="仿宋" w:eastAsia="仿宋" w:hAnsi="仿宋" w:hint="eastAsia"/>
          <w:bCs/>
          <w:spacing w:val="-4"/>
          <w:sz w:val="32"/>
          <w:szCs w:val="32"/>
        </w:rPr>
        <w:t>九</w:t>
      </w:r>
      <w:r>
        <w:rPr>
          <w:rFonts w:ascii="仿宋" w:eastAsia="仿宋" w:hAnsi="仿宋"/>
          <w:bCs/>
          <w:spacing w:val="-4"/>
          <w:sz w:val="32"/>
          <w:szCs w:val="32"/>
        </w:rPr>
        <w:t>个工作机构</w:t>
      </w:r>
      <w:r w:rsidR="00586849">
        <w:rPr>
          <w:rFonts w:ascii="仿宋" w:eastAsia="仿宋" w:hAnsi="仿宋" w:hint="eastAsia"/>
          <w:bCs/>
          <w:spacing w:val="-4"/>
          <w:sz w:val="32"/>
          <w:szCs w:val="32"/>
        </w:rPr>
        <w:t>，共有编制39人，其中行政编制36人，工勤编制3人</w:t>
      </w:r>
      <w:r>
        <w:rPr>
          <w:rFonts w:ascii="仿宋" w:eastAsia="仿宋" w:hAnsi="仿宋"/>
          <w:bCs/>
          <w:spacing w:val="-4"/>
          <w:sz w:val="32"/>
          <w:szCs w:val="32"/>
        </w:rPr>
        <w:t>。</w:t>
      </w:r>
      <w:r w:rsidRPr="00B02C00">
        <w:rPr>
          <w:rFonts w:ascii="仿宋" w:eastAsia="仿宋" w:hAnsi="仿宋" w:hint="eastAsia"/>
          <w:bCs/>
          <w:spacing w:val="-4"/>
          <w:sz w:val="32"/>
          <w:szCs w:val="32"/>
        </w:rPr>
        <w:t>全部纳入</w:t>
      </w:r>
      <w:r w:rsidRPr="00B02C00">
        <w:rPr>
          <w:rFonts w:ascii="仿宋" w:eastAsia="仿宋" w:hAnsi="仿宋"/>
          <w:bCs/>
          <w:spacing w:val="-4"/>
          <w:sz w:val="32"/>
          <w:szCs w:val="32"/>
        </w:rPr>
        <w:t>20</w:t>
      </w:r>
      <w:r w:rsidR="00386625">
        <w:rPr>
          <w:rFonts w:ascii="仿宋" w:eastAsia="仿宋" w:hAnsi="仿宋" w:hint="eastAsia"/>
          <w:bCs/>
          <w:spacing w:val="-4"/>
          <w:sz w:val="32"/>
          <w:szCs w:val="32"/>
        </w:rPr>
        <w:t>20</w:t>
      </w:r>
      <w:r w:rsidRPr="00B02C00">
        <w:rPr>
          <w:rFonts w:ascii="仿宋" w:eastAsia="仿宋" w:hAnsi="仿宋" w:hint="eastAsia"/>
          <w:bCs/>
          <w:spacing w:val="-4"/>
          <w:sz w:val="32"/>
          <w:szCs w:val="32"/>
        </w:rPr>
        <w:t>年部门预算编制范围。</w:t>
      </w:r>
    </w:p>
    <w:p w14:paraId="61A1021F" w14:textId="77777777" w:rsidR="00DB73A5" w:rsidRDefault="00D7756F" w:rsidP="00934CB4">
      <w:pPr>
        <w:pStyle w:val="a7"/>
        <w:shd w:val="clear" w:color="auto" w:fill="FFFFFF"/>
        <w:spacing w:before="0" w:beforeAutospacing="0" w:after="0" w:afterAutospacing="0" w:line="660" w:lineRule="exact"/>
        <w:ind w:firstLineChars="184" w:firstLine="574"/>
        <w:rPr>
          <w:rFonts w:ascii="仿宋" w:eastAsia="仿宋" w:hAnsi="仿宋"/>
          <w:bCs/>
          <w:spacing w:val="-4"/>
          <w:sz w:val="32"/>
          <w:szCs w:val="32"/>
        </w:rPr>
      </w:pPr>
      <w:r>
        <w:rPr>
          <w:rFonts w:ascii="仿宋" w:eastAsia="仿宋" w:hAnsi="仿宋"/>
          <w:bCs/>
          <w:spacing w:val="-4"/>
          <w:sz w:val="32"/>
          <w:szCs w:val="32"/>
        </w:rPr>
        <w:t>工作机构分别是办公室、</w:t>
      </w:r>
      <w:r w:rsidR="00256D48">
        <w:rPr>
          <w:rFonts w:ascii="仿宋" w:eastAsia="仿宋" w:hAnsi="仿宋" w:hint="eastAsia"/>
          <w:bCs/>
          <w:spacing w:val="-4"/>
          <w:sz w:val="32"/>
          <w:szCs w:val="32"/>
        </w:rPr>
        <w:t>选举任免联络工作委员会、</w:t>
      </w:r>
      <w:proofErr w:type="gramStart"/>
      <w:r w:rsidR="00256D48">
        <w:rPr>
          <w:rFonts w:ascii="仿宋" w:eastAsia="仿宋" w:hAnsi="仿宋" w:hint="eastAsia"/>
          <w:bCs/>
          <w:spacing w:val="-4"/>
          <w:sz w:val="32"/>
          <w:szCs w:val="32"/>
        </w:rPr>
        <w:t>民族华侨</w:t>
      </w:r>
      <w:proofErr w:type="gramEnd"/>
      <w:r w:rsidR="00256D48">
        <w:rPr>
          <w:rFonts w:ascii="仿宋" w:eastAsia="仿宋" w:hAnsi="仿宋" w:hint="eastAsia"/>
          <w:bCs/>
          <w:spacing w:val="-4"/>
          <w:sz w:val="32"/>
          <w:szCs w:val="32"/>
        </w:rPr>
        <w:t>外事委员会、监察和司法委员会、财政经济委员会、教育科学文化卫生委员会、环境与资源保护委员会、农业与农村委员会、社会建设委员会</w:t>
      </w:r>
      <w:r>
        <w:rPr>
          <w:rFonts w:ascii="仿宋" w:eastAsia="仿宋" w:hAnsi="仿宋" w:hint="eastAsia"/>
          <w:bCs/>
          <w:spacing w:val="-4"/>
          <w:sz w:val="32"/>
          <w:szCs w:val="32"/>
        </w:rPr>
        <w:t>。</w:t>
      </w:r>
    </w:p>
    <w:p w14:paraId="78DB5C77" w14:textId="77777777" w:rsidR="002A2270" w:rsidRDefault="002A2270" w:rsidP="002A2270">
      <w:pPr>
        <w:widowControl/>
        <w:shd w:val="clear" w:color="auto" w:fill="FFFFFF"/>
        <w:spacing w:line="660" w:lineRule="exact"/>
        <w:ind w:firstLineChars="147" w:firstLine="46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二、部门预算单位构成</w:t>
      </w:r>
    </w:p>
    <w:p w14:paraId="12773CB7" w14:textId="77777777" w:rsidR="002A2270" w:rsidRPr="002A2270" w:rsidRDefault="002A2270" w:rsidP="002A2270">
      <w:pPr>
        <w:pStyle w:val="a7"/>
        <w:shd w:val="clear" w:color="auto" w:fill="FFFFFF"/>
        <w:spacing w:before="0" w:beforeAutospacing="0" w:after="0" w:afterAutospacing="0" w:line="660" w:lineRule="exact"/>
        <w:ind w:firstLineChars="184" w:firstLine="574"/>
        <w:rPr>
          <w:rFonts w:ascii="仿宋" w:eastAsia="仿宋" w:hAnsi="仿宋"/>
          <w:bCs/>
          <w:spacing w:val="-4"/>
          <w:sz w:val="32"/>
          <w:szCs w:val="32"/>
        </w:rPr>
      </w:pPr>
      <w:r w:rsidRPr="002A2270">
        <w:rPr>
          <w:rFonts w:ascii="仿宋" w:eastAsia="仿宋" w:hAnsi="仿宋" w:hint="eastAsia"/>
          <w:bCs/>
          <w:spacing w:val="-4"/>
          <w:sz w:val="32"/>
          <w:szCs w:val="32"/>
        </w:rPr>
        <w:t>益阳市资阳区人民代表大会常务委员会</w:t>
      </w:r>
      <w:r w:rsidRPr="002A2270">
        <w:rPr>
          <w:rFonts w:ascii="仿宋" w:eastAsia="仿宋" w:hAnsi="仿宋"/>
          <w:bCs/>
          <w:spacing w:val="-4"/>
          <w:sz w:val="32"/>
          <w:szCs w:val="32"/>
        </w:rPr>
        <w:t>只有本级，没有其他二级预算单位，因此，纳入</w:t>
      </w:r>
      <w:r w:rsidRPr="002A2270">
        <w:rPr>
          <w:rFonts w:ascii="仿宋" w:eastAsia="仿宋" w:hAnsi="仿宋" w:hint="eastAsia"/>
          <w:bCs/>
          <w:spacing w:val="-4"/>
          <w:sz w:val="32"/>
          <w:szCs w:val="32"/>
        </w:rPr>
        <w:t>20</w:t>
      </w:r>
      <w:r w:rsidR="001979BA">
        <w:rPr>
          <w:rFonts w:ascii="仿宋" w:eastAsia="仿宋" w:hAnsi="仿宋" w:hint="eastAsia"/>
          <w:bCs/>
          <w:spacing w:val="-4"/>
          <w:sz w:val="32"/>
          <w:szCs w:val="32"/>
        </w:rPr>
        <w:t>20</w:t>
      </w:r>
      <w:r w:rsidRPr="002A2270">
        <w:rPr>
          <w:rFonts w:ascii="仿宋" w:eastAsia="仿宋" w:hAnsi="仿宋"/>
          <w:bCs/>
          <w:spacing w:val="-4"/>
          <w:sz w:val="32"/>
          <w:szCs w:val="32"/>
        </w:rPr>
        <w:t>年部门预算编制范围的只有</w:t>
      </w:r>
      <w:r w:rsidRPr="002A2270">
        <w:rPr>
          <w:rFonts w:ascii="仿宋" w:eastAsia="仿宋" w:hAnsi="仿宋" w:hint="eastAsia"/>
          <w:bCs/>
          <w:spacing w:val="-4"/>
          <w:sz w:val="32"/>
          <w:szCs w:val="32"/>
        </w:rPr>
        <w:t>区人大</w:t>
      </w:r>
      <w:r w:rsidRPr="002A2270">
        <w:rPr>
          <w:rFonts w:ascii="仿宋" w:eastAsia="仿宋" w:hAnsi="仿宋"/>
          <w:bCs/>
          <w:spacing w:val="-4"/>
          <w:sz w:val="32"/>
          <w:szCs w:val="32"/>
        </w:rPr>
        <w:t>本级。</w:t>
      </w:r>
    </w:p>
    <w:p w14:paraId="0360F926" w14:textId="77777777" w:rsidR="00DB73A5" w:rsidRDefault="00D7756F">
      <w:pPr>
        <w:widowControl/>
        <w:shd w:val="clear" w:color="auto" w:fill="FFFFFF"/>
        <w:spacing w:line="660" w:lineRule="exact"/>
        <w:ind w:firstLine="627"/>
        <w:jc w:val="left"/>
        <w:rPr>
          <w:rFonts w:ascii="仿宋" w:eastAsia="仿宋" w:hAnsi="仿宋" w:cs="宋体"/>
          <w:b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三、部门</w:t>
      </w:r>
      <w:r w:rsidR="002A227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预算</w:t>
      </w:r>
      <w:r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收支</w:t>
      </w:r>
      <w:r w:rsidR="002A227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概况</w:t>
      </w:r>
    </w:p>
    <w:p w14:paraId="3A42D0EA" w14:textId="77777777" w:rsidR="00200E01" w:rsidRPr="00E7726B" w:rsidRDefault="00200E01" w:rsidP="00200E01">
      <w:pPr>
        <w:widowControl/>
        <w:spacing w:line="600" w:lineRule="exact"/>
        <w:ind w:firstLineChars="196" w:firstLine="612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 w:rsidRPr="00E7726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20</w:t>
      </w:r>
      <w:r w:rsidR="001979B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20</w:t>
      </w:r>
      <w:r w:rsidRPr="00E7726B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年部门预算</w:t>
      </w:r>
      <w:r w:rsidRPr="00E7726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仅</w:t>
      </w:r>
      <w:r w:rsidRPr="00E7726B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包括本级预算。收入既包括一般公共预算和政府性基金收入，又包括事业单位经营服务等收入；</w:t>
      </w:r>
      <w:proofErr w:type="gramStart"/>
      <w:r w:rsidRPr="00E7726B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支出既</w:t>
      </w:r>
      <w:proofErr w:type="gramEnd"/>
      <w:r w:rsidRPr="00E7726B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包括保障</w:t>
      </w:r>
      <w:r w:rsidRPr="00E7726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区人大</w:t>
      </w:r>
      <w:r w:rsidRPr="00E7726B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机关运行的经费，也包括</w:t>
      </w:r>
      <w:r w:rsidRPr="00E7726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区人大</w:t>
      </w:r>
      <w:r w:rsidRPr="00E7726B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归口管理专项经费。</w:t>
      </w:r>
    </w:p>
    <w:p w14:paraId="30557DFF" w14:textId="77777777" w:rsidR="00DB73A5" w:rsidRDefault="00D7756F">
      <w:pPr>
        <w:spacing w:line="660" w:lineRule="exact"/>
        <w:ind w:firstLineChars="200" w:firstLine="627"/>
        <w:rPr>
          <w:rFonts w:ascii="仿宋" w:eastAsia="仿宋" w:hAnsi="仿宋" w:cs="宋体"/>
          <w:b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（一）、收入预算情况</w:t>
      </w:r>
    </w:p>
    <w:p w14:paraId="5ACF6312" w14:textId="77777777" w:rsidR="00DB73A5" w:rsidRDefault="00D7756F">
      <w:pPr>
        <w:spacing w:line="660" w:lineRule="exact"/>
        <w:ind w:firstLineChars="200" w:firstLine="624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收入预算，</w:t>
      </w:r>
      <w:r>
        <w:rPr>
          <w:rFonts w:ascii="宋体" w:eastAsia="宋体" w:hAnsi="宋体" w:cs="宋体"/>
          <w:color w:val="333333"/>
          <w:kern w:val="0"/>
          <w:sz w:val="32"/>
          <w:szCs w:val="32"/>
        </w:rPr>
        <w:t>20</w:t>
      </w:r>
      <w:r w:rsidR="001979B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年年初预算数</w:t>
      </w:r>
      <w:r w:rsidR="001979B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926.</w:t>
      </w:r>
      <w:r w:rsidR="007D115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万元，其中：</w:t>
      </w:r>
      <w:r w:rsidR="002A227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一般公共预算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拨款</w:t>
      </w:r>
      <w:r w:rsidR="001979B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838.15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</w:t>
      </w:r>
      <w:r w:rsidR="002A5B3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结转结余</w:t>
      </w:r>
      <w:r w:rsidR="001979B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0</w:t>
      </w:r>
      <w:r w:rsidR="002A5B3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</w:t>
      </w:r>
      <w:r w:rsidR="0044368D" w:rsidRPr="00E7726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事业单位经营服务收入0万元，</w:t>
      </w:r>
      <w:r w:rsidR="0044368D" w:rsidRPr="00E7726B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政府性基金拨款</w:t>
      </w:r>
      <w:r w:rsidR="0044368D" w:rsidRPr="00E7726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0</w:t>
      </w:r>
      <w:r w:rsidR="0044368D" w:rsidRPr="00E7726B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万元，纳入专户管理的非税收入</w:t>
      </w:r>
      <w:r w:rsidR="0044368D" w:rsidRPr="00E7726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0</w:t>
      </w:r>
      <w:r w:rsidR="0044368D" w:rsidRPr="00E7726B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万元，</w:t>
      </w:r>
      <w:r w:rsidR="0044368D" w:rsidRPr="00E7726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其他</w:t>
      </w:r>
      <w:r w:rsidR="001979B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资金安排88.55</w:t>
      </w:r>
      <w:r w:rsidR="0044368D" w:rsidRPr="00E7726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万元。</w:t>
      </w:r>
      <w:r w:rsidR="004B6A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收入较去年增加</w:t>
      </w:r>
      <w:r w:rsidR="001979B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41.4</w:t>
      </w:r>
      <w:r w:rsidR="004B6A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主要原因</w:t>
      </w:r>
      <w:r w:rsidR="004B6A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是</w:t>
      </w:r>
      <w:r w:rsidR="008B3731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新</w:t>
      </w:r>
      <w:r w:rsidR="001979B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增调</w:t>
      </w:r>
      <w:proofErr w:type="gramStart"/>
      <w:r w:rsidR="001979B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入人员</w:t>
      </w:r>
      <w:proofErr w:type="gramEnd"/>
      <w:r w:rsidR="007B00B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</w:t>
      </w:r>
      <w:r w:rsidR="008B3731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人工资福利及配套公积金社保等支出</w:t>
      </w:r>
      <w:r w:rsidR="007B00B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1</w:t>
      </w:r>
      <w:r w:rsidR="001142F4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5</w:t>
      </w:r>
      <w:r w:rsidR="004B6A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</w:t>
      </w:r>
      <w:r w:rsidR="00350057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人员</w:t>
      </w:r>
      <w:r w:rsidR="00280ABC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正常</w:t>
      </w:r>
      <w:r w:rsidR="00350057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增资</w:t>
      </w:r>
      <w:r w:rsidR="007A65B9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及</w:t>
      </w:r>
      <w:r w:rsidR="00350057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配套社保</w:t>
      </w:r>
      <w:r w:rsidR="001142F4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、</w:t>
      </w:r>
      <w:proofErr w:type="gramStart"/>
      <w:r w:rsidR="00350057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医</w:t>
      </w:r>
      <w:proofErr w:type="gramEnd"/>
      <w:r w:rsidR="00350057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保</w:t>
      </w:r>
      <w:r w:rsidR="001142F4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、交通补贴、公务费等</w:t>
      </w:r>
      <w:r w:rsidR="00350057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增加</w:t>
      </w:r>
      <w:r w:rsidR="00280ABC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26.4</w:t>
      </w:r>
      <w:r w:rsidR="00350057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</w:t>
      </w:r>
      <w:r w:rsidR="008B3731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。</w:t>
      </w:r>
    </w:p>
    <w:p w14:paraId="611895A9" w14:textId="77777777" w:rsidR="00B67632" w:rsidRDefault="00B67632">
      <w:pPr>
        <w:spacing w:line="660" w:lineRule="exact"/>
        <w:ind w:firstLineChars="200" w:firstLine="627"/>
        <w:rPr>
          <w:rFonts w:ascii="仿宋" w:eastAsia="仿宋" w:hAnsi="仿宋" w:cs="宋体"/>
          <w:b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本单位没有政府性基金预算收入</w:t>
      </w:r>
      <w:r w:rsidR="00FF6396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和国有资本经营预算收入</w:t>
      </w:r>
      <w:r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，也就没有使用政府性基金预算</w:t>
      </w:r>
      <w:r w:rsidR="00FF6396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和国有资本经营预算</w:t>
      </w:r>
      <w:r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安排的支出。</w:t>
      </w:r>
    </w:p>
    <w:p w14:paraId="0732525C" w14:textId="77777777" w:rsidR="00DB73A5" w:rsidRDefault="00D7756F">
      <w:pPr>
        <w:spacing w:line="660" w:lineRule="exact"/>
        <w:ind w:firstLineChars="200" w:firstLine="627"/>
        <w:rPr>
          <w:rFonts w:ascii="仿宋" w:eastAsia="仿宋" w:hAnsi="仿宋" w:cs="宋体"/>
          <w:b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（二）、支出预算情况</w:t>
      </w:r>
    </w:p>
    <w:p w14:paraId="308E3E5B" w14:textId="77777777" w:rsidR="00DB73A5" w:rsidRPr="000F5400" w:rsidRDefault="00D7756F" w:rsidP="000F5400">
      <w:pPr>
        <w:spacing w:line="660" w:lineRule="exact"/>
        <w:ind w:firstLineChars="200" w:firstLine="624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 w:rsidRPr="000F5400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20</w:t>
      </w:r>
      <w:r w:rsidR="002863FE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20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年年初预算数</w:t>
      </w:r>
      <w:r w:rsidR="002863FE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926.7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万元，其中，一般公共服务</w:t>
      </w:r>
      <w:r w:rsidR="00F70872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741.44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万元，社会保障和就业</w:t>
      </w:r>
      <w:r w:rsidR="00F70872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55.92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</w:t>
      </w:r>
      <w:r w:rsidR="00B63D29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卫生健康</w:t>
      </w:r>
      <w:r w:rsidR="001B5E7E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支出</w:t>
      </w:r>
      <w:r w:rsidR="00F70872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74.59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</w:t>
      </w:r>
      <w:r w:rsidR="001B5E7E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农林水支出3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</w:t>
      </w:r>
      <w:r w:rsidR="00B63D29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，住房保障支出</w:t>
      </w:r>
      <w:r w:rsidR="00F70872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51.75</w:t>
      </w:r>
      <w:r w:rsidR="00B63D29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。支出较去年</w:t>
      </w:r>
      <w:r w:rsidR="00E47B2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决算数</w:t>
      </w:r>
      <w:r w:rsidR="00495DC4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减少112.58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</w:t>
      </w:r>
      <w:r w:rsidR="00495DC4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主要因为去年人大机关整体搬迁费用53万，今年可以减支；另2019年绩效奖励60万左右暂未列支</w:t>
      </w:r>
      <w:r w:rsidR="00CE01B3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。</w:t>
      </w:r>
    </w:p>
    <w:p w14:paraId="5BFB05F8" w14:textId="77777777" w:rsidR="00DB73A5" w:rsidRDefault="00D7756F" w:rsidP="00BE011D">
      <w:pPr>
        <w:widowControl/>
        <w:shd w:val="clear" w:color="auto" w:fill="FFFFFF"/>
        <w:spacing w:line="600" w:lineRule="atLeast"/>
        <w:ind w:firstLine="627"/>
        <w:jc w:val="left"/>
        <w:rPr>
          <w:rFonts w:ascii="仿宋" w:eastAsia="仿宋" w:hAnsi="仿宋" w:cs="宋体"/>
          <w:b/>
          <w:bCs/>
          <w:spacing w:val="-4"/>
          <w:kern w:val="0"/>
          <w:sz w:val="32"/>
          <w:szCs w:val="32"/>
        </w:rPr>
      </w:pPr>
      <w:r w:rsidRPr="000F540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四、一般公共预算拨款支出预算</w:t>
      </w:r>
    </w:p>
    <w:p w14:paraId="4820DDED" w14:textId="77777777" w:rsidR="00DB73A5" w:rsidRPr="000F5400" w:rsidRDefault="00C05A8A" w:rsidP="00BE011D">
      <w:pPr>
        <w:widowControl/>
        <w:shd w:val="clear" w:color="auto" w:fill="FFFFFF"/>
        <w:spacing w:line="600" w:lineRule="atLeast"/>
        <w:ind w:firstLine="660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</w:t>
      </w:r>
      <w:r w:rsidR="00D7756F" w:rsidRPr="000F5400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0</w:t>
      </w:r>
      <w:r w:rsidR="005B1964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20</w:t>
      </w:r>
      <w:r w:rsidR="00D7756F"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年一般公共预算拨款收入</w:t>
      </w:r>
      <w:r w:rsidR="00EF562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838.15</w:t>
      </w:r>
      <w:r w:rsidR="00D7756F"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万元，具体安排情况如下：</w:t>
      </w:r>
    </w:p>
    <w:p w14:paraId="2FEE96FA" w14:textId="77777777" w:rsidR="00DB73A5" w:rsidRPr="000F5400" w:rsidRDefault="00D7756F">
      <w:pPr>
        <w:widowControl/>
        <w:shd w:val="clear" w:color="auto" w:fill="FFFFFF"/>
        <w:spacing w:before="100" w:beforeAutospacing="1" w:after="100" w:afterAutospacing="1" w:line="600" w:lineRule="atLeast"/>
        <w:ind w:firstLine="660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 w:rsidRPr="000F540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（一）基本支出：</w:t>
      </w:r>
      <w:r w:rsidRPr="000F5400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20</w:t>
      </w:r>
      <w:r w:rsidR="00EF562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20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年年初预算数为</w:t>
      </w:r>
      <w:r w:rsidR="001100B4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608.69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  <w:r w:rsidR="00695D4C"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其中工资福利支出</w:t>
      </w:r>
      <w:r w:rsidR="00507676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513.81</w:t>
      </w:r>
      <w:r w:rsidR="00695D4C"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万元，主要用于人员工资、津贴、奖金、</w:t>
      </w:r>
      <w:proofErr w:type="gramStart"/>
      <w:r w:rsidR="00695D4C"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医</w:t>
      </w:r>
      <w:proofErr w:type="gramEnd"/>
      <w:r w:rsidR="00695D4C"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保等支出；商品和服务支出</w:t>
      </w:r>
      <w:r w:rsidR="00507676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94.88</w:t>
      </w:r>
      <w:r w:rsidR="00695D4C"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万元，主要为公务办公费、公车运行维护费、工会经费、</w:t>
      </w:r>
      <w:r w:rsidR="00444F7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公车补助</w:t>
      </w:r>
      <w:r w:rsidR="00695D4C"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等。</w:t>
      </w:r>
    </w:p>
    <w:p w14:paraId="6F22D267" w14:textId="0DFB76C3" w:rsidR="00DB73A5" w:rsidRPr="000F5400" w:rsidRDefault="00D7756F">
      <w:pPr>
        <w:widowControl/>
        <w:shd w:val="clear" w:color="auto" w:fill="FFFFFF"/>
        <w:spacing w:before="100" w:beforeAutospacing="1" w:after="100" w:afterAutospacing="1" w:line="600" w:lineRule="atLeast"/>
        <w:ind w:firstLine="660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 w:rsidRPr="000F540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（二）项目支出：</w:t>
      </w:r>
      <w:r w:rsidRPr="000F5400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201</w:t>
      </w:r>
      <w:r w:rsidR="00B63D29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9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年年初预算数为</w:t>
      </w:r>
      <w:r w:rsidR="001100B4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229.46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万元，是指单位为完成特定行政工作任务或事业发展目标而发生的支出，</w:t>
      </w:r>
      <w:r w:rsidR="002C644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其中其他商品和服务支出2</w:t>
      </w:r>
      <w:r w:rsidR="002C6448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23.46</w:t>
      </w:r>
      <w:r w:rsidR="002C644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万元，主要用于环保世纪行、法制调研、调研经费、人大兼职副主任</w:t>
      </w:r>
      <w:r w:rsidR="00370B8C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工作</w:t>
      </w:r>
      <w:r w:rsidR="002C644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经费、经济运行、代表视察费、办公楼安全保卫、代表补选、规范性文件备案、人大常委会、学习培训经费、人代会、涉法涉诉信访督办、派驻纪检组工作经费、</w:t>
      </w:r>
      <w:r w:rsidR="00370B8C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三</w:t>
      </w:r>
      <w:proofErr w:type="gramStart"/>
      <w:r w:rsidR="00370B8C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湘农民</w:t>
      </w:r>
      <w:proofErr w:type="gramEnd"/>
      <w:r w:rsidR="00370B8C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健康万里行、农产品质</w:t>
      </w:r>
      <w:proofErr w:type="gramStart"/>
      <w:r w:rsidR="00370B8C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量安全行</w:t>
      </w:r>
      <w:proofErr w:type="gramEnd"/>
      <w:r w:rsidR="00370B8C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；办公经费支出6万元，主要用于预算联网监督中心运营维护</w:t>
      </w:r>
      <w:r w:rsidRPr="000F54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。</w:t>
      </w:r>
    </w:p>
    <w:p w14:paraId="25EEB49A" w14:textId="77777777" w:rsidR="00DB73A5" w:rsidRDefault="00D7756F" w:rsidP="00BE011D">
      <w:pPr>
        <w:widowControl/>
        <w:shd w:val="clear" w:color="auto" w:fill="FFFFFF"/>
        <w:spacing w:line="700" w:lineRule="atLeast"/>
        <w:ind w:firstLineChars="147" w:firstLine="460"/>
        <w:jc w:val="left"/>
        <w:rPr>
          <w:rFonts w:ascii="仿宋" w:eastAsia="仿宋" w:hAnsi="仿宋" w:cs="宋体"/>
          <w:b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五、</w:t>
      </w:r>
      <w:r w:rsidR="00DE3A21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机关运行及三</w:t>
      </w:r>
      <w:proofErr w:type="gramStart"/>
      <w:r w:rsidR="00DE3A21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公经费</w:t>
      </w:r>
      <w:proofErr w:type="gramEnd"/>
      <w:r w:rsidR="00DE3A21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情况说明</w:t>
      </w:r>
    </w:p>
    <w:p w14:paraId="51934319" w14:textId="77777777" w:rsidR="00DB73A5" w:rsidRDefault="00D7756F" w:rsidP="00BE011D">
      <w:pPr>
        <w:widowControl/>
        <w:shd w:val="clear" w:color="auto" w:fill="FFFFFF"/>
        <w:spacing w:line="700" w:lineRule="atLeast"/>
        <w:ind w:firstLine="612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、机关运行经费</w:t>
      </w:r>
    </w:p>
    <w:p w14:paraId="1981F70B" w14:textId="77777777" w:rsidR="00DB73A5" w:rsidRDefault="00D7756F" w:rsidP="00BE011D">
      <w:pPr>
        <w:widowControl/>
        <w:shd w:val="clear" w:color="auto" w:fill="FFFFFF"/>
        <w:spacing w:line="700" w:lineRule="atLeast"/>
        <w:ind w:firstLine="612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20</w:t>
      </w:r>
      <w:r w:rsidR="00E571F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年区人大办的机关运行经费当年一般公共预算拨款</w:t>
      </w:r>
      <w:r w:rsidR="00E571F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94.88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万元，比</w:t>
      </w:r>
      <w:r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201</w:t>
      </w:r>
      <w:r w:rsidR="00E571F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年预算数增加</w:t>
      </w:r>
      <w:r w:rsidR="00E571F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14.72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万元，增长</w:t>
      </w:r>
      <w:r w:rsidR="00E571F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18</w:t>
      </w:r>
      <w:r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。</w:t>
      </w:r>
      <w:r w:rsidR="00232AD3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主要</w:t>
      </w:r>
      <w:r w:rsidR="008D712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是</w:t>
      </w:r>
      <w:r w:rsidR="00232AD3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人员增加正常增长的公务费</w:t>
      </w:r>
      <w:r w:rsidR="008D712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等</w:t>
      </w:r>
      <w:r w:rsidR="00232AD3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。</w:t>
      </w:r>
    </w:p>
    <w:p w14:paraId="29EF161F" w14:textId="77777777" w:rsidR="00C1692A" w:rsidRDefault="00D7756F" w:rsidP="00BE011D">
      <w:pPr>
        <w:widowControl/>
        <w:numPr>
          <w:ilvl w:val="0"/>
          <w:numId w:val="1"/>
        </w:numPr>
        <w:shd w:val="clear" w:color="auto" w:fill="FFFFFF"/>
        <w:spacing w:line="700" w:lineRule="atLeast"/>
        <w:ind w:firstLineChars="200" w:firstLine="624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 w:rsidRPr="00C1692A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“</w:t>
      </w:r>
      <w:r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三公</w:t>
      </w:r>
      <w:r w:rsidRPr="00C1692A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”</w:t>
      </w:r>
      <w:r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经费预算</w:t>
      </w:r>
    </w:p>
    <w:p w14:paraId="543074C8" w14:textId="77777777" w:rsidR="00DB73A5" w:rsidRPr="00C1692A" w:rsidRDefault="00D7756F" w:rsidP="00BE011D">
      <w:pPr>
        <w:widowControl/>
        <w:shd w:val="clear" w:color="auto" w:fill="FFFFFF"/>
        <w:spacing w:line="700" w:lineRule="atLeast"/>
        <w:ind w:firstLineChars="200" w:firstLine="624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 w:rsidRPr="00C1692A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20</w:t>
      </w:r>
      <w:r w:rsidR="0078527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20</w:t>
      </w:r>
      <w:r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年</w:t>
      </w:r>
      <w:r w:rsidRPr="00C1692A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“</w:t>
      </w:r>
      <w:r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三公</w:t>
      </w:r>
      <w:r w:rsidRPr="00C1692A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”</w:t>
      </w:r>
      <w:r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经费预算数为</w:t>
      </w:r>
      <w:r w:rsidR="0078527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7.5</w:t>
      </w:r>
      <w:r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万元，其中，公务接待费</w:t>
      </w:r>
      <w:r w:rsidR="008D712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</w:t>
      </w:r>
      <w:r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万元，公务用车购置及运行费</w:t>
      </w:r>
      <w:r w:rsidR="0078527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3.5</w:t>
      </w:r>
      <w:r w:rsidR="002A227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</w:t>
      </w:r>
      <w:r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元，因公出国（境）费</w:t>
      </w:r>
      <w:r w:rsidR="008D712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2万</w:t>
      </w:r>
      <w:r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元</w:t>
      </w:r>
      <w:r w:rsidR="006441A3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,用于因公出国学习考察</w:t>
      </w:r>
      <w:r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。</w:t>
      </w:r>
      <w:r w:rsidR="00695D4C"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201</w:t>
      </w:r>
      <w:r w:rsidR="008D712B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9</w:t>
      </w:r>
      <w:r w:rsidR="00695D4C"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年“三公”经费预算</w:t>
      </w:r>
      <w:r w:rsidR="0078527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比</w:t>
      </w:r>
      <w:r w:rsidR="007B0B4E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去年</w:t>
      </w:r>
      <w:r w:rsidR="0078527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减少3.5万元，主要是公车制度改革后，原预算到单位的3.5万元转至区公车办</w:t>
      </w:r>
      <w:r w:rsidR="00695D4C" w:rsidRPr="00C1692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。</w:t>
      </w:r>
    </w:p>
    <w:p w14:paraId="61FD0E78" w14:textId="77777777" w:rsidR="00695D4C" w:rsidRPr="002A2270" w:rsidRDefault="002A2270" w:rsidP="002A2270">
      <w:pPr>
        <w:widowControl/>
        <w:shd w:val="clear" w:color="auto" w:fill="FFFFFF"/>
        <w:spacing w:line="700" w:lineRule="atLeast"/>
        <w:ind w:firstLineChars="147" w:firstLine="460"/>
        <w:jc w:val="left"/>
        <w:rPr>
          <w:rFonts w:ascii="仿宋" w:eastAsia="仿宋" w:hAnsi="仿宋" w:cs="宋体"/>
          <w:b/>
          <w:bCs/>
          <w:spacing w:val="-4"/>
          <w:kern w:val="0"/>
          <w:sz w:val="32"/>
          <w:szCs w:val="32"/>
        </w:rPr>
      </w:pPr>
      <w:r w:rsidRPr="002A227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六</w:t>
      </w:r>
      <w:r w:rsidR="00695D4C" w:rsidRPr="002A227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、</w:t>
      </w:r>
      <w:r w:rsidRPr="002A227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国有资产及政府采购</w:t>
      </w:r>
      <w:r w:rsidR="00695D4C" w:rsidRPr="002A227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情况说明</w:t>
      </w:r>
    </w:p>
    <w:p w14:paraId="44210E6D" w14:textId="77777777" w:rsidR="002A2270" w:rsidRDefault="002A2270" w:rsidP="00695D4C">
      <w:pPr>
        <w:widowControl/>
        <w:spacing w:line="600" w:lineRule="exact"/>
        <w:ind w:firstLineChars="200" w:firstLine="624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1、国有资产占用情况</w:t>
      </w:r>
    </w:p>
    <w:p w14:paraId="4333369A" w14:textId="77777777" w:rsidR="002A2270" w:rsidRDefault="002A2270" w:rsidP="002A2270">
      <w:pPr>
        <w:widowControl/>
        <w:spacing w:line="600" w:lineRule="exact"/>
        <w:ind w:firstLineChars="200" w:firstLine="624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截至201</w:t>
      </w:r>
      <w:r w:rsidR="0078527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年</w:t>
      </w:r>
      <w:r w:rsidR="00DE3A21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月31日，</w:t>
      </w:r>
      <w:r w:rsidRPr="002A227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本部门共有车辆1辆，其中，领导干部用车0辆，一般公务用车1辆，一般执法执勤用车0</w:t>
      </w:r>
      <w:r w:rsidRPr="002A2270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 xml:space="preserve">  </w:t>
      </w:r>
      <w:r w:rsidRPr="002A227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辆，特种专业技术用车0辆，其他用车0辆。单位价值</w:t>
      </w:r>
      <w:r w:rsidRPr="002A2270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50</w:t>
      </w:r>
      <w:r w:rsidRPr="002A227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万元以上通用设备0台，价值</w:t>
      </w:r>
      <w:r w:rsidRPr="002A2270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100</w:t>
      </w:r>
      <w:r w:rsidRPr="002A227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 xml:space="preserve">万元以上专用设备0台。 </w:t>
      </w:r>
    </w:p>
    <w:p w14:paraId="1EC284F8" w14:textId="77777777" w:rsidR="00F72E00" w:rsidRPr="002A2270" w:rsidRDefault="00F72E00" w:rsidP="00F72E00">
      <w:pPr>
        <w:widowControl/>
        <w:spacing w:line="600" w:lineRule="exact"/>
        <w:ind w:firstLineChars="200" w:firstLine="624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 w:rsidRPr="00F72E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2020年部门预算安排增加车辆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0</w:t>
      </w:r>
      <w:r w:rsidRPr="00F72E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台，预计购置单价</w:t>
      </w:r>
      <w:r w:rsidRPr="00F72E00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200</w:t>
      </w:r>
      <w:r w:rsidRPr="00F72E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万元以上大型设备价值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0</w:t>
      </w:r>
      <w:r w:rsidRPr="00F72E0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台。</w:t>
      </w:r>
    </w:p>
    <w:p w14:paraId="2773DB76" w14:textId="77777777" w:rsidR="002A2270" w:rsidRPr="002A2270" w:rsidRDefault="002A2270" w:rsidP="002A2270">
      <w:pPr>
        <w:widowControl/>
        <w:spacing w:line="600" w:lineRule="exact"/>
        <w:ind w:firstLineChars="200" w:firstLine="624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 w:rsidRPr="002A227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2、政府采购安排情况</w:t>
      </w:r>
    </w:p>
    <w:p w14:paraId="22B70EA4" w14:textId="77777777" w:rsidR="002A2270" w:rsidRPr="002A2270" w:rsidRDefault="00695D4C" w:rsidP="002A2270">
      <w:pPr>
        <w:widowControl/>
        <w:spacing w:line="600" w:lineRule="exact"/>
        <w:ind w:firstLineChars="200" w:firstLine="624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 w:rsidRPr="00695D4C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20</w:t>
      </w:r>
      <w:r w:rsidR="00785278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20</w:t>
      </w:r>
      <w:r w:rsidRPr="00695D4C"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资阳区人大常委会</w:t>
      </w:r>
      <w:r w:rsidRPr="00695D4C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政府采购预算总额</w:t>
      </w:r>
      <w:r w:rsidR="00C05A8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60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万元</w:t>
      </w:r>
      <w:r w:rsidR="00C05A8A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，</w:t>
      </w:r>
      <w:r w:rsidR="002A2270" w:rsidRPr="002A227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其中：政府采购货物预算0万元、政府采购工程预算0万元、政府采购服务预算60万元。</w:t>
      </w:r>
    </w:p>
    <w:p w14:paraId="63B97C13" w14:textId="77777777" w:rsidR="002A2270" w:rsidRPr="002A2270" w:rsidRDefault="002A2270" w:rsidP="002A2270">
      <w:pPr>
        <w:widowControl/>
        <w:shd w:val="clear" w:color="auto" w:fill="FFFFFF"/>
        <w:spacing w:line="700" w:lineRule="atLeast"/>
        <w:ind w:firstLineChars="147" w:firstLine="460"/>
        <w:jc w:val="left"/>
        <w:rPr>
          <w:rFonts w:ascii="仿宋" w:eastAsia="仿宋" w:hAnsi="仿宋" w:cs="宋体"/>
          <w:b/>
          <w:bCs/>
          <w:spacing w:val="-4"/>
          <w:kern w:val="0"/>
          <w:sz w:val="32"/>
          <w:szCs w:val="32"/>
        </w:rPr>
      </w:pPr>
      <w:r w:rsidRPr="002A2270"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七、预算绩效情况及其他重要事项</w:t>
      </w:r>
    </w:p>
    <w:p w14:paraId="5DD9BE37" w14:textId="77777777" w:rsidR="002A2270" w:rsidRPr="002A2270" w:rsidRDefault="002A2270" w:rsidP="002A2270">
      <w:pPr>
        <w:widowControl/>
        <w:spacing w:line="600" w:lineRule="exact"/>
        <w:ind w:firstLineChars="200" w:firstLine="624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 w:rsidRPr="002A227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1、重点项目预算的绩效目标等预算绩效情况说明</w:t>
      </w:r>
    </w:p>
    <w:p w14:paraId="0563319B" w14:textId="77777777" w:rsidR="002A2270" w:rsidRPr="00103583" w:rsidRDefault="002A2270" w:rsidP="002A2270">
      <w:pPr>
        <w:ind w:firstLineChars="200" w:firstLine="624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 w:rsidRPr="002A227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本单位整体支出和项目支出实行绩效目标管理，</w:t>
      </w:r>
      <w:r w:rsidRPr="00103583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本单位实行部门预算绩效目标管理的项目共4个，涉及一般公共预算拨款151万元，主要绩效目标是：按质、按量完成当年调研任务；加强安</w:t>
      </w:r>
      <w:proofErr w:type="gramStart"/>
      <w:r w:rsidRPr="00103583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保素质</w:t>
      </w:r>
      <w:proofErr w:type="gramEnd"/>
      <w:r w:rsidRPr="00103583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教育，提高全员防范意识；实行日常和节假日值班制度，加强办公楼内安全管理；组织三次较大规模培训，提高代表</w:t>
      </w:r>
      <w:proofErr w:type="gramStart"/>
      <w:r w:rsidRPr="00103583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履</w:t>
      </w:r>
      <w:proofErr w:type="gramEnd"/>
      <w:r w:rsidRPr="00103583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职级能力；保证第五届人民代表大会第</w:t>
      </w:r>
      <w:r w:rsidR="00C911F0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五</w:t>
      </w:r>
      <w:r w:rsidRPr="00103583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次会议的圆满召开。</w:t>
      </w:r>
    </w:p>
    <w:p w14:paraId="4972B0D2" w14:textId="77777777" w:rsidR="0028154F" w:rsidRDefault="002A2270" w:rsidP="002A2270">
      <w:pPr>
        <w:widowControl/>
        <w:spacing w:line="600" w:lineRule="exact"/>
        <w:ind w:firstLineChars="200" w:firstLine="624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2、其他重要事项说明</w:t>
      </w:r>
    </w:p>
    <w:p w14:paraId="4FF633E4" w14:textId="77777777" w:rsidR="002A2270" w:rsidRPr="002A2270" w:rsidRDefault="002A2270" w:rsidP="002A2270">
      <w:pPr>
        <w:widowControl/>
        <w:spacing w:line="600" w:lineRule="exact"/>
        <w:ind w:firstLineChars="200" w:firstLine="624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本单位无其他重要事项。</w:t>
      </w:r>
    </w:p>
    <w:p w14:paraId="3331963C" w14:textId="77777777" w:rsidR="007D5D34" w:rsidRDefault="007D5D34" w:rsidP="002A2270">
      <w:pPr>
        <w:widowControl/>
        <w:spacing w:line="600" w:lineRule="exact"/>
        <w:ind w:firstLineChars="200" w:firstLine="627"/>
        <w:rPr>
          <w:rFonts w:ascii="仿宋" w:eastAsia="仿宋" w:hAnsi="仿宋" w:cs="宋体"/>
          <w:b/>
          <w:bCs/>
          <w:spacing w:val="-4"/>
          <w:kern w:val="0"/>
          <w:sz w:val="32"/>
          <w:szCs w:val="32"/>
        </w:rPr>
      </w:pPr>
    </w:p>
    <w:p w14:paraId="105D3E90" w14:textId="77777777" w:rsidR="002A2270" w:rsidRDefault="002A2270" w:rsidP="002A2270">
      <w:pPr>
        <w:widowControl/>
        <w:spacing w:line="600" w:lineRule="exact"/>
        <w:ind w:firstLineChars="200" w:firstLine="627"/>
        <w:rPr>
          <w:rFonts w:ascii="仿宋" w:eastAsia="仿宋" w:hAnsi="仿宋" w:cs="宋体"/>
          <w:b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pacing w:val="-4"/>
          <w:kern w:val="0"/>
          <w:sz w:val="32"/>
          <w:szCs w:val="32"/>
        </w:rPr>
        <w:t>八、名词解释</w:t>
      </w:r>
    </w:p>
    <w:p w14:paraId="6435C7B8" w14:textId="77777777" w:rsidR="002A2270" w:rsidRDefault="002A2270" w:rsidP="002A2270">
      <w:pPr>
        <w:widowControl/>
        <w:shd w:val="clear" w:color="auto" w:fill="FFFFFF"/>
        <w:spacing w:line="700" w:lineRule="atLeast"/>
        <w:ind w:firstLine="660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7E3BBA87" w14:textId="77777777" w:rsidR="0028154F" w:rsidRDefault="002A2270" w:rsidP="002A2270">
      <w:pPr>
        <w:widowControl/>
        <w:shd w:val="clear" w:color="auto" w:fill="FFFFFF"/>
        <w:spacing w:line="660" w:lineRule="exact"/>
        <w:ind w:firstLine="660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、</w:t>
      </w:r>
      <w:r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“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三公</w:t>
      </w:r>
      <w:r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”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经费：纳入省财政预算管理的</w:t>
      </w:r>
      <w:r>
        <w:rPr>
          <w:rFonts w:ascii="仿宋" w:eastAsia="仿宋" w:hAnsi="仿宋" w:cs="宋体"/>
          <w:bCs/>
          <w:spacing w:val="-4"/>
          <w:kern w:val="0"/>
          <w:sz w:val="32"/>
          <w:szCs w:val="32"/>
        </w:rPr>
        <w:t>“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三公”经费，是指用一般公共预算拨款安排的公务接待费、公务用车购置及运行维护费和因公出国（境）费。其中，公务接待</w:t>
      </w:r>
      <w:proofErr w:type="gramStart"/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单位按规定开支的各类公务接待支出；公务用车购置及运行</w:t>
      </w:r>
      <w:proofErr w:type="gramStart"/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单位公务用车车辆购置支出（</w:t>
      </w:r>
      <w:proofErr w:type="gramStart"/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含车辆</w:t>
      </w:r>
      <w:proofErr w:type="gramEnd"/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购置税），以及燃料费、维修费、保险费等支出；因公出国（境）</w:t>
      </w:r>
      <w:proofErr w:type="gramStart"/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费反映</w:t>
      </w:r>
      <w:proofErr w:type="gramEnd"/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单位公务出国（境）的国际旅费、国外城市间交通费、食宿费等支出。</w:t>
      </w:r>
    </w:p>
    <w:p w14:paraId="546FC155" w14:textId="77777777" w:rsidR="0028154F" w:rsidRDefault="0028154F" w:rsidP="0028154F">
      <w:pPr>
        <w:jc w:val="center"/>
        <w:rPr>
          <w:sz w:val="44"/>
          <w:szCs w:val="44"/>
        </w:rPr>
      </w:pPr>
    </w:p>
    <w:p w14:paraId="5E58B01F" w14:textId="77777777" w:rsidR="00DE3A21" w:rsidRPr="005E7D3E" w:rsidRDefault="00DE3A21" w:rsidP="00DE3A21">
      <w:pPr>
        <w:widowControl/>
        <w:spacing w:line="600" w:lineRule="exact"/>
        <w:jc w:val="left"/>
        <w:rPr>
          <w:rFonts w:ascii="Arial" w:eastAsia="宋体" w:hAnsi="Arial" w:cs="Arial"/>
          <w:b/>
          <w:bCs/>
          <w:color w:val="333333"/>
          <w:kern w:val="0"/>
          <w:sz w:val="44"/>
          <w:szCs w:val="36"/>
        </w:rPr>
      </w:pPr>
      <w:r w:rsidRPr="005E7D3E">
        <w:rPr>
          <w:rFonts w:ascii="Arial" w:eastAsia="宋体" w:hAnsi="Arial" w:cs="Arial"/>
          <w:b/>
          <w:bCs/>
          <w:color w:val="333333"/>
          <w:kern w:val="0"/>
          <w:sz w:val="44"/>
          <w:szCs w:val="36"/>
        </w:rPr>
        <w:t>第二部分</w:t>
      </w:r>
      <w:r>
        <w:rPr>
          <w:rFonts w:ascii="Arial" w:eastAsia="宋体" w:hAnsi="Arial" w:cs="Arial" w:hint="eastAsia"/>
          <w:b/>
          <w:bCs/>
          <w:color w:val="333333"/>
          <w:kern w:val="0"/>
          <w:sz w:val="44"/>
          <w:szCs w:val="36"/>
        </w:rPr>
        <w:t>：</w:t>
      </w:r>
    </w:p>
    <w:p w14:paraId="0B6971BA" w14:textId="77777777" w:rsidR="00DE3A21" w:rsidRPr="005E7D3E" w:rsidRDefault="00DE3A21" w:rsidP="00DE3A21">
      <w:pPr>
        <w:widowControl/>
        <w:spacing w:line="600" w:lineRule="exact"/>
        <w:ind w:firstLine="1"/>
        <w:jc w:val="center"/>
        <w:rPr>
          <w:rFonts w:ascii="Arial" w:eastAsia="宋体" w:hAnsi="Arial" w:cs="Arial"/>
          <w:b/>
          <w:bCs/>
          <w:color w:val="333333"/>
          <w:kern w:val="0"/>
          <w:sz w:val="44"/>
          <w:szCs w:val="36"/>
        </w:rPr>
      </w:pPr>
      <w:r w:rsidRPr="005E7D3E">
        <w:rPr>
          <w:rFonts w:ascii="Arial" w:eastAsia="宋体" w:hAnsi="Arial" w:cs="Arial"/>
          <w:b/>
          <w:bCs/>
          <w:color w:val="333333"/>
          <w:kern w:val="0"/>
          <w:sz w:val="44"/>
          <w:szCs w:val="36"/>
        </w:rPr>
        <w:t>部门预算需公开的表格情况</w:t>
      </w:r>
      <w:r w:rsidRPr="005E7D3E">
        <w:rPr>
          <w:rFonts w:ascii="Arial" w:eastAsia="宋体" w:hAnsi="Arial" w:cs="Arial" w:hint="eastAsia"/>
          <w:b/>
          <w:bCs/>
          <w:color w:val="333333"/>
          <w:kern w:val="0"/>
          <w:sz w:val="44"/>
          <w:szCs w:val="36"/>
        </w:rPr>
        <w:t>（见附表）</w:t>
      </w:r>
    </w:p>
    <w:p w14:paraId="673CA597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、收支预算总表</w:t>
      </w:r>
    </w:p>
    <w:p w14:paraId="1CA97477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、收入预算总表</w:t>
      </w:r>
    </w:p>
    <w:p w14:paraId="2BE5AE35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、支出预算总表</w:t>
      </w:r>
    </w:p>
    <w:p w14:paraId="2558EAD7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、支出预算分类汇总表（按部门预算经济分类）</w:t>
      </w:r>
    </w:p>
    <w:p w14:paraId="5F360DCC" w14:textId="77777777" w:rsidR="00B908A2" w:rsidRDefault="00B908A2" w:rsidP="00B908A2">
      <w:pPr>
        <w:widowControl/>
        <w:numPr>
          <w:ilvl w:val="0"/>
          <w:numId w:val="7"/>
        </w:num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支出预算分类汇总表（按政府预算经济分类）</w:t>
      </w:r>
    </w:p>
    <w:p w14:paraId="37BC4731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财政拨款收支</w:t>
      </w:r>
      <w:r>
        <w:rPr>
          <w:rFonts w:eastAsia="仿宋_GB2312" w:hint="eastAsia"/>
          <w:color w:val="000000"/>
          <w:sz w:val="32"/>
          <w:szCs w:val="32"/>
        </w:rPr>
        <w:t>预算</w:t>
      </w:r>
      <w:r>
        <w:rPr>
          <w:rFonts w:eastAsia="仿宋_GB2312"/>
          <w:color w:val="000000"/>
          <w:sz w:val="32"/>
          <w:szCs w:val="32"/>
        </w:rPr>
        <w:t>表</w:t>
      </w:r>
    </w:p>
    <w:p w14:paraId="4D03F4D9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、一般公共预算支出预算分类汇总表（按部门预算经济分类）</w:t>
      </w:r>
    </w:p>
    <w:p w14:paraId="2BD4FEB4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、一般公共预算支出预算分类汇总表（按政府预算经济分类）</w:t>
      </w:r>
    </w:p>
    <w:p w14:paraId="253BF903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、政府性基金拨款支出预算分类汇总表（按部门预算经济分类）</w:t>
      </w:r>
    </w:p>
    <w:p w14:paraId="08CCB5B8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、政府性基金拨款支出预算分类汇总表（按政府预算经济分类）</w:t>
      </w:r>
    </w:p>
    <w:p w14:paraId="30640E37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11</w:t>
      </w:r>
      <w:r>
        <w:rPr>
          <w:rFonts w:eastAsia="仿宋_GB2312" w:hint="eastAsia"/>
          <w:color w:val="000000"/>
          <w:sz w:val="32"/>
          <w:szCs w:val="32"/>
        </w:rPr>
        <w:t>、一般公共预算基本支出表</w:t>
      </w:r>
    </w:p>
    <w:p w14:paraId="09821A91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工资福利与对个人和家庭的补助（按部门预算经济分类）</w:t>
      </w:r>
    </w:p>
    <w:p w14:paraId="5F41E432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13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工资福利与对个人和家庭的补助（按政府预算经济分类）</w:t>
      </w:r>
    </w:p>
    <w:p w14:paraId="7DDC42DA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14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商品和服务支出（按部门预算经济分类）</w:t>
      </w:r>
    </w:p>
    <w:p w14:paraId="05FDAC98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15</w:t>
      </w:r>
      <w:r>
        <w:rPr>
          <w:rFonts w:eastAsia="仿宋_GB2312" w:hint="eastAsia"/>
          <w:color w:val="000000"/>
          <w:sz w:val="32"/>
          <w:szCs w:val="32"/>
        </w:rPr>
        <w:t>、基本支出预算明细表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商品和服务支出（按政府预算经济分类）</w:t>
      </w:r>
    </w:p>
    <w:p w14:paraId="6FD2FF62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16</w:t>
      </w:r>
      <w:r>
        <w:rPr>
          <w:rFonts w:eastAsia="仿宋_GB2312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工资福利与对个人和家庭的补助（按部门预算经济分类）</w:t>
      </w:r>
    </w:p>
    <w:p w14:paraId="0C9C4D56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17</w:t>
      </w:r>
      <w:r>
        <w:rPr>
          <w:rFonts w:eastAsia="仿宋_GB2312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工资福利与对个人和家庭的补助（按政府预算经济分类）</w:t>
      </w:r>
    </w:p>
    <w:p w14:paraId="634FA419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18</w:t>
      </w:r>
      <w:r>
        <w:rPr>
          <w:rFonts w:eastAsia="仿宋_GB2312" w:hint="eastAsia"/>
          <w:color w:val="000000"/>
          <w:sz w:val="32"/>
          <w:szCs w:val="32"/>
        </w:rPr>
        <w:t>、本支出预算明细表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商品和服务支出（按部门预算经济分类）</w:t>
      </w:r>
    </w:p>
    <w:p w14:paraId="01573458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19</w:t>
      </w:r>
      <w:r>
        <w:rPr>
          <w:rFonts w:eastAsia="仿宋_GB2312" w:hint="eastAsia"/>
          <w:color w:val="000000"/>
          <w:sz w:val="32"/>
          <w:szCs w:val="32"/>
        </w:rPr>
        <w:t>、一般公共预算基本支出预算明细表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商品和服务支出（按政府预算经济分类）</w:t>
      </w:r>
    </w:p>
    <w:p w14:paraId="097FBE9B" w14:textId="77777777" w:rsidR="00B908A2" w:rsidRDefault="00B908A2" w:rsidP="00B908A2"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  <w:highlight w:val="yellow"/>
        </w:rPr>
      </w:pP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、“三公”经费情况表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一般公共预算</w:t>
      </w:r>
    </w:p>
    <w:p w14:paraId="04C0015A" w14:textId="77777777" w:rsidR="00E8778E" w:rsidRDefault="00E8778E" w:rsidP="00316DB0">
      <w:pPr>
        <w:widowControl/>
        <w:shd w:val="clear" w:color="auto" w:fill="FFFFFF"/>
        <w:spacing w:line="660" w:lineRule="exact"/>
        <w:ind w:firstLine="660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 xml:space="preserve">                              </w:t>
      </w:r>
      <w:r w:rsidR="005B44C5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 xml:space="preserve"> </w:t>
      </w:r>
    </w:p>
    <w:p w14:paraId="55008BC9" w14:textId="77777777" w:rsidR="007D5D34" w:rsidRDefault="00E8778E" w:rsidP="00316DB0">
      <w:pPr>
        <w:widowControl/>
        <w:shd w:val="clear" w:color="auto" w:fill="FFFFFF"/>
        <w:spacing w:line="660" w:lineRule="exact"/>
        <w:ind w:firstLine="660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 xml:space="preserve">                              </w:t>
      </w:r>
    </w:p>
    <w:p w14:paraId="10FF750D" w14:textId="77777777" w:rsidR="007D5D34" w:rsidRDefault="007D5D34" w:rsidP="00316DB0">
      <w:pPr>
        <w:widowControl/>
        <w:shd w:val="clear" w:color="auto" w:fill="FFFFFF"/>
        <w:spacing w:line="660" w:lineRule="exact"/>
        <w:ind w:firstLine="660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333A3968" w14:textId="77777777" w:rsidR="007D5D34" w:rsidRDefault="007D5D34" w:rsidP="00316DB0">
      <w:pPr>
        <w:widowControl/>
        <w:shd w:val="clear" w:color="auto" w:fill="FFFFFF"/>
        <w:spacing w:line="660" w:lineRule="exact"/>
        <w:ind w:firstLine="660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5BB921C6" w14:textId="77777777" w:rsidR="007D5D34" w:rsidRDefault="007D5D34" w:rsidP="007D5D34">
      <w:pPr>
        <w:widowControl/>
        <w:shd w:val="clear" w:color="auto" w:fill="FFFFFF"/>
        <w:spacing w:line="660" w:lineRule="exact"/>
        <w:ind w:firstLineChars="1458" w:firstLine="4549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68517E59" w14:textId="77777777" w:rsidR="007D5D34" w:rsidRDefault="007D5D34" w:rsidP="007D5D34">
      <w:pPr>
        <w:widowControl/>
        <w:shd w:val="clear" w:color="auto" w:fill="FFFFFF"/>
        <w:spacing w:line="660" w:lineRule="exact"/>
        <w:ind w:firstLineChars="1458" w:firstLine="4549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1968F8DF" w14:textId="77777777" w:rsidR="007D5D34" w:rsidRDefault="007D5D34" w:rsidP="007D5D34">
      <w:pPr>
        <w:widowControl/>
        <w:shd w:val="clear" w:color="auto" w:fill="FFFFFF"/>
        <w:spacing w:line="660" w:lineRule="exact"/>
        <w:ind w:firstLineChars="1458" w:firstLine="4549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6B204300" w14:textId="77777777" w:rsidR="007D5D34" w:rsidRDefault="007D5D34" w:rsidP="007D5D34">
      <w:pPr>
        <w:widowControl/>
        <w:shd w:val="clear" w:color="auto" w:fill="FFFFFF"/>
        <w:spacing w:line="660" w:lineRule="exact"/>
        <w:ind w:firstLineChars="1458" w:firstLine="4549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4FB7357C" w14:textId="77777777" w:rsidR="007D5D34" w:rsidRDefault="007D5D34" w:rsidP="007D5D34">
      <w:pPr>
        <w:widowControl/>
        <w:shd w:val="clear" w:color="auto" w:fill="FFFFFF"/>
        <w:spacing w:line="660" w:lineRule="exact"/>
        <w:ind w:firstLineChars="1458" w:firstLine="4549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428BB1D6" w14:textId="77777777" w:rsidR="007D5D34" w:rsidRDefault="007D5D34" w:rsidP="007D5D34">
      <w:pPr>
        <w:widowControl/>
        <w:shd w:val="clear" w:color="auto" w:fill="FFFFFF"/>
        <w:spacing w:line="660" w:lineRule="exact"/>
        <w:ind w:firstLineChars="1458" w:firstLine="4549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043225C7" w14:textId="77777777" w:rsidR="007D5D34" w:rsidRDefault="007D5D34" w:rsidP="007D5D34">
      <w:pPr>
        <w:widowControl/>
        <w:shd w:val="clear" w:color="auto" w:fill="FFFFFF"/>
        <w:spacing w:line="660" w:lineRule="exact"/>
        <w:ind w:firstLineChars="1458" w:firstLine="4549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12DFFE44" w14:textId="77777777" w:rsidR="007D5D34" w:rsidRDefault="007D5D34" w:rsidP="007D5D34">
      <w:pPr>
        <w:widowControl/>
        <w:shd w:val="clear" w:color="auto" w:fill="FFFFFF"/>
        <w:spacing w:line="660" w:lineRule="exact"/>
        <w:ind w:firstLineChars="1458" w:firstLine="4549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362A284E" w14:textId="77777777" w:rsidR="007D5D34" w:rsidRDefault="007D5D34" w:rsidP="007D5D34">
      <w:pPr>
        <w:widowControl/>
        <w:shd w:val="clear" w:color="auto" w:fill="FFFFFF"/>
        <w:spacing w:line="660" w:lineRule="exact"/>
        <w:ind w:firstLineChars="1458" w:firstLine="4549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0A591B9F" w14:textId="77777777" w:rsidR="007D5D34" w:rsidRDefault="007D5D34" w:rsidP="007D5D34">
      <w:pPr>
        <w:widowControl/>
        <w:shd w:val="clear" w:color="auto" w:fill="FFFFFF"/>
        <w:spacing w:line="660" w:lineRule="exact"/>
        <w:ind w:firstLineChars="1458" w:firstLine="4549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178549BA" w14:textId="77777777" w:rsidR="007D5D34" w:rsidRDefault="007D5D34" w:rsidP="007D5D34">
      <w:pPr>
        <w:widowControl/>
        <w:shd w:val="clear" w:color="auto" w:fill="FFFFFF"/>
        <w:spacing w:line="660" w:lineRule="exact"/>
        <w:ind w:firstLineChars="1458" w:firstLine="4549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</w:p>
    <w:p w14:paraId="6F6A296D" w14:textId="77777777" w:rsidR="00E8778E" w:rsidRDefault="00E8778E" w:rsidP="007D5D34">
      <w:pPr>
        <w:widowControl/>
        <w:shd w:val="clear" w:color="auto" w:fill="FFFFFF"/>
        <w:spacing w:line="660" w:lineRule="exact"/>
        <w:ind w:firstLineChars="1608" w:firstLine="5017"/>
        <w:jc w:val="left"/>
        <w:rPr>
          <w:rFonts w:ascii="仿宋" w:eastAsia="仿宋" w:hAnsi="仿宋" w:cs="宋体"/>
          <w:bCs/>
          <w:spacing w:val="-4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 xml:space="preserve">  20</w:t>
      </w:r>
      <w:r w:rsidR="00B908A2"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Cs/>
          <w:spacing w:val="-4"/>
          <w:kern w:val="0"/>
          <w:sz w:val="32"/>
          <w:szCs w:val="32"/>
        </w:rPr>
        <w:t>年1月12日</w:t>
      </w:r>
    </w:p>
    <w:sectPr w:rsidR="00E8778E" w:rsidSect="00DB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5DF99" w14:textId="77777777" w:rsidR="00556821" w:rsidRDefault="00556821" w:rsidP="0032715C">
      <w:r>
        <w:separator/>
      </w:r>
    </w:p>
  </w:endnote>
  <w:endnote w:type="continuationSeparator" w:id="0">
    <w:p w14:paraId="081F47E6" w14:textId="77777777" w:rsidR="00556821" w:rsidRDefault="00556821" w:rsidP="0032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9E7E9" w14:textId="77777777" w:rsidR="00556821" w:rsidRDefault="00556821" w:rsidP="0032715C">
      <w:r>
        <w:separator/>
      </w:r>
    </w:p>
  </w:footnote>
  <w:footnote w:type="continuationSeparator" w:id="0">
    <w:p w14:paraId="4A77B47A" w14:textId="77777777" w:rsidR="00556821" w:rsidRDefault="00556821" w:rsidP="0032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0E7811"/>
    <w:multiLevelType w:val="singleLevel"/>
    <w:tmpl w:val="8D0E7811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DF07B60C"/>
    <w:multiLevelType w:val="singleLevel"/>
    <w:tmpl w:val="DF07B60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CA61AC4"/>
    <w:multiLevelType w:val="hybridMultilevel"/>
    <w:tmpl w:val="B7E44AA6"/>
    <w:lvl w:ilvl="0" w:tplc="2B7C78A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FD7971"/>
    <w:multiLevelType w:val="hybridMultilevel"/>
    <w:tmpl w:val="E682A4A0"/>
    <w:lvl w:ilvl="0" w:tplc="87567C88">
      <w:start w:val="1"/>
      <w:numFmt w:val="decimal"/>
      <w:lvlText w:val="%1、"/>
      <w:lvlJc w:val="left"/>
      <w:pPr>
        <w:ind w:left="1020" w:hanging="510"/>
      </w:pPr>
      <w:rPr>
        <w:rFonts w:ascii="仿宋" w:eastAsia="仿宋" w:hAnsi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4" w15:restartNumberingAfterBreak="0">
    <w:nsid w:val="3A3D6730"/>
    <w:multiLevelType w:val="hybridMultilevel"/>
    <w:tmpl w:val="D4CC3D46"/>
    <w:lvl w:ilvl="0" w:tplc="C642791E">
      <w:start w:val="1"/>
      <w:numFmt w:val="decimal"/>
      <w:lvlText w:val="%1、"/>
      <w:lvlJc w:val="left"/>
      <w:pPr>
        <w:ind w:left="510" w:hanging="510"/>
      </w:pPr>
      <w:rPr>
        <w:rFonts w:ascii="仿宋" w:eastAsia="仿宋" w:hAnsi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635D3F"/>
    <w:multiLevelType w:val="hybridMultilevel"/>
    <w:tmpl w:val="36F0ED12"/>
    <w:lvl w:ilvl="0" w:tplc="3DB47800">
      <w:start w:val="1"/>
      <w:numFmt w:val="japaneseCounting"/>
      <w:lvlText w:val="%1、"/>
      <w:lvlJc w:val="left"/>
      <w:pPr>
        <w:ind w:left="1289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4" w:hanging="420"/>
      </w:pPr>
    </w:lvl>
    <w:lvl w:ilvl="2" w:tplc="0409001B" w:tentative="1">
      <w:start w:val="1"/>
      <w:numFmt w:val="lowerRoman"/>
      <w:lvlText w:val="%3."/>
      <w:lvlJc w:val="righ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9" w:tentative="1">
      <w:start w:val="1"/>
      <w:numFmt w:val="lowerLetter"/>
      <w:lvlText w:val="%5)"/>
      <w:lvlJc w:val="left"/>
      <w:pPr>
        <w:ind w:left="2714" w:hanging="420"/>
      </w:pPr>
    </w:lvl>
    <w:lvl w:ilvl="5" w:tplc="0409001B" w:tentative="1">
      <w:start w:val="1"/>
      <w:numFmt w:val="lowerRoman"/>
      <w:lvlText w:val="%6."/>
      <w:lvlJc w:val="righ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9" w:tentative="1">
      <w:start w:val="1"/>
      <w:numFmt w:val="lowerLetter"/>
      <w:lvlText w:val="%8)"/>
      <w:lvlJc w:val="left"/>
      <w:pPr>
        <w:ind w:left="3974" w:hanging="420"/>
      </w:pPr>
    </w:lvl>
    <w:lvl w:ilvl="8" w:tplc="0409001B" w:tentative="1">
      <w:start w:val="1"/>
      <w:numFmt w:val="lowerRoman"/>
      <w:lvlText w:val="%9."/>
      <w:lvlJc w:val="right"/>
      <w:pPr>
        <w:ind w:left="4394" w:hanging="420"/>
      </w:pPr>
    </w:lvl>
  </w:abstractNum>
  <w:abstractNum w:abstractNumId="6" w15:restartNumberingAfterBreak="0">
    <w:nsid w:val="547E39E4"/>
    <w:multiLevelType w:val="hybridMultilevel"/>
    <w:tmpl w:val="5C12A0DE"/>
    <w:lvl w:ilvl="0" w:tplc="261A2B94">
      <w:start w:val="3"/>
      <w:numFmt w:val="japaneseCounting"/>
      <w:lvlText w:val="%1、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2" w:hanging="420"/>
      </w:pPr>
    </w:lvl>
    <w:lvl w:ilvl="2" w:tplc="0409001B" w:tentative="1">
      <w:start w:val="1"/>
      <w:numFmt w:val="lowerRoman"/>
      <w:lvlText w:val="%3."/>
      <w:lvlJc w:val="righ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9" w:tentative="1">
      <w:start w:val="1"/>
      <w:numFmt w:val="lowerLetter"/>
      <w:lvlText w:val="%5)"/>
      <w:lvlJc w:val="left"/>
      <w:pPr>
        <w:ind w:left="2412" w:hanging="420"/>
      </w:pPr>
    </w:lvl>
    <w:lvl w:ilvl="5" w:tplc="0409001B" w:tentative="1">
      <w:start w:val="1"/>
      <w:numFmt w:val="lowerRoman"/>
      <w:lvlText w:val="%6."/>
      <w:lvlJc w:val="righ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9" w:tentative="1">
      <w:start w:val="1"/>
      <w:numFmt w:val="lowerLetter"/>
      <w:lvlText w:val="%8)"/>
      <w:lvlJc w:val="left"/>
      <w:pPr>
        <w:ind w:left="3672" w:hanging="420"/>
      </w:pPr>
    </w:lvl>
    <w:lvl w:ilvl="8" w:tplc="0409001B" w:tentative="1">
      <w:start w:val="1"/>
      <w:numFmt w:val="lowerRoman"/>
      <w:lvlText w:val="%9."/>
      <w:lvlJc w:val="right"/>
      <w:pPr>
        <w:ind w:left="4092" w:hanging="420"/>
      </w:pPr>
    </w:lvl>
  </w:abstractNum>
  <w:abstractNum w:abstractNumId="7" w15:restartNumberingAfterBreak="0">
    <w:nsid w:val="58E5A875"/>
    <w:multiLevelType w:val="singleLevel"/>
    <w:tmpl w:val="58E5A875"/>
    <w:lvl w:ilvl="0">
      <w:start w:val="2"/>
      <w:numFmt w:val="decimal"/>
      <w:suff w:val="nothing"/>
      <w:lvlText w:val="%1、"/>
      <w:lvlJc w:val="left"/>
    </w:lvl>
  </w:abstractNum>
  <w:abstractNum w:abstractNumId="8" w15:restartNumberingAfterBreak="0">
    <w:nsid w:val="59CF1924"/>
    <w:multiLevelType w:val="hybridMultilevel"/>
    <w:tmpl w:val="E26E520E"/>
    <w:lvl w:ilvl="0" w:tplc="C874BDB8">
      <w:start w:val="1"/>
      <w:numFmt w:val="decimal"/>
      <w:lvlText w:val="%1、"/>
      <w:lvlJc w:val="left"/>
      <w:pPr>
        <w:ind w:left="1799" w:hanging="510"/>
      </w:pPr>
      <w:rPr>
        <w:rFonts w:ascii="仿宋" w:eastAsia="仿宋" w:hAnsi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2129" w:hanging="420"/>
      </w:pPr>
    </w:lvl>
    <w:lvl w:ilvl="2" w:tplc="0409001B" w:tentative="1">
      <w:start w:val="1"/>
      <w:numFmt w:val="lowerRoman"/>
      <w:lvlText w:val="%3."/>
      <w:lvlJc w:val="right"/>
      <w:pPr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ind w:left="2969" w:hanging="420"/>
      </w:pPr>
    </w:lvl>
    <w:lvl w:ilvl="4" w:tplc="04090019" w:tentative="1">
      <w:start w:val="1"/>
      <w:numFmt w:val="lowerLetter"/>
      <w:lvlText w:val="%5)"/>
      <w:lvlJc w:val="left"/>
      <w:pPr>
        <w:ind w:left="3389" w:hanging="420"/>
      </w:pPr>
    </w:lvl>
    <w:lvl w:ilvl="5" w:tplc="0409001B" w:tentative="1">
      <w:start w:val="1"/>
      <w:numFmt w:val="lowerRoman"/>
      <w:lvlText w:val="%6."/>
      <w:lvlJc w:val="right"/>
      <w:pPr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ind w:left="4229" w:hanging="420"/>
      </w:pPr>
    </w:lvl>
    <w:lvl w:ilvl="7" w:tplc="04090019" w:tentative="1">
      <w:start w:val="1"/>
      <w:numFmt w:val="lowerLetter"/>
      <w:lvlText w:val="%8)"/>
      <w:lvlJc w:val="left"/>
      <w:pPr>
        <w:ind w:left="4649" w:hanging="420"/>
      </w:pPr>
    </w:lvl>
    <w:lvl w:ilvl="8" w:tplc="0409001B" w:tentative="1">
      <w:start w:val="1"/>
      <w:numFmt w:val="lowerRoman"/>
      <w:lvlText w:val="%9."/>
      <w:lvlJc w:val="right"/>
      <w:pPr>
        <w:ind w:left="5069" w:hanging="42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"/>
    <w:lvlOverride w:ilvl="0">
      <w:startOverride w:val="7"/>
    </w:lvlOverride>
  </w:num>
  <w:num w:numId="1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67"/>
    <w:rsid w:val="00004FD1"/>
    <w:rsid w:val="00005696"/>
    <w:rsid w:val="00017712"/>
    <w:rsid w:val="00043EE3"/>
    <w:rsid w:val="00056026"/>
    <w:rsid w:val="000B7C2F"/>
    <w:rsid w:val="000D08A2"/>
    <w:rsid w:val="000E7FA6"/>
    <w:rsid w:val="000F5400"/>
    <w:rsid w:val="00103583"/>
    <w:rsid w:val="001100B4"/>
    <w:rsid w:val="001142F4"/>
    <w:rsid w:val="001979BA"/>
    <w:rsid w:val="001B5E7E"/>
    <w:rsid w:val="001E067C"/>
    <w:rsid w:val="00200E01"/>
    <w:rsid w:val="00211D31"/>
    <w:rsid w:val="00232AD3"/>
    <w:rsid w:val="00236670"/>
    <w:rsid w:val="002516E7"/>
    <w:rsid w:val="00256D48"/>
    <w:rsid w:val="00274EBD"/>
    <w:rsid w:val="00280ABC"/>
    <w:rsid w:val="0028154F"/>
    <w:rsid w:val="002863FE"/>
    <w:rsid w:val="002A2270"/>
    <w:rsid w:val="002A5B30"/>
    <w:rsid w:val="002A6BEE"/>
    <w:rsid w:val="002C6448"/>
    <w:rsid w:val="00316DB0"/>
    <w:rsid w:val="0032715C"/>
    <w:rsid w:val="00350057"/>
    <w:rsid w:val="00370B8C"/>
    <w:rsid w:val="00380045"/>
    <w:rsid w:val="00386625"/>
    <w:rsid w:val="003A48BF"/>
    <w:rsid w:val="003D6DBE"/>
    <w:rsid w:val="003F028E"/>
    <w:rsid w:val="003F3425"/>
    <w:rsid w:val="00415614"/>
    <w:rsid w:val="0044368D"/>
    <w:rsid w:val="00444F7B"/>
    <w:rsid w:val="00495DC4"/>
    <w:rsid w:val="004971BE"/>
    <w:rsid w:val="004B14B7"/>
    <w:rsid w:val="004B6A2A"/>
    <w:rsid w:val="0050432C"/>
    <w:rsid w:val="0050705A"/>
    <w:rsid w:val="00507676"/>
    <w:rsid w:val="00556821"/>
    <w:rsid w:val="00586849"/>
    <w:rsid w:val="005A724B"/>
    <w:rsid w:val="005B1964"/>
    <w:rsid w:val="005B4474"/>
    <w:rsid w:val="005B44C5"/>
    <w:rsid w:val="005C7DDB"/>
    <w:rsid w:val="005D7E33"/>
    <w:rsid w:val="006441A3"/>
    <w:rsid w:val="00674DC7"/>
    <w:rsid w:val="006902EA"/>
    <w:rsid w:val="0069404E"/>
    <w:rsid w:val="00695D4C"/>
    <w:rsid w:val="006B04A5"/>
    <w:rsid w:val="006B7021"/>
    <w:rsid w:val="006C68F9"/>
    <w:rsid w:val="00701281"/>
    <w:rsid w:val="00702A35"/>
    <w:rsid w:val="00711055"/>
    <w:rsid w:val="007132F2"/>
    <w:rsid w:val="00713A1E"/>
    <w:rsid w:val="00714860"/>
    <w:rsid w:val="00717A9D"/>
    <w:rsid w:val="007379A0"/>
    <w:rsid w:val="00742FA0"/>
    <w:rsid w:val="00757889"/>
    <w:rsid w:val="00782F1A"/>
    <w:rsid w:val="00785278"/>
    <w:rsid w:val="007A65B9"/>
    <w:rsid w:val="007B00B8"/>
    <w:rsid w:val="007B0B4E"/>
    <w:rsid w:val="007D115B"/>
    <w:rsid w:val="007D5D34"/>
    <w:rsid w:val="00837768"/>
    <w:rsid w:val="00845B24"/>
    <w:rsid w:val="00853E1D"/>
    <w:rsid w:val="0085754C"/>
    <w:rsid w:val="00874051"/>
    <w:rsid w:val="008750F2"/>
    <w:rsid w:val="00895410"/>
    <w:rsid w:val="008B3731"/>
    <w:rsid w:val="008C472C"/>
    <w:rsid w:val="008D712B"/>
    <w:rsid w:val="008F75F4"/>
    <w:rsid w:val="008F7D64"/>
    <w:rsid w:val="009200F3"/>
    <w:rsid w:val="00927A1C"/>
    <w:rsid w:val="00934CB4"/>
    <w:rsid w:val="00950209"/>
    <w:rsid w:val="0098517B"/>
    <w:rsid w:val="00986D58"/>
    <w:rsid w:val="0099565C"/>
    <w:rsid w:val="009A713A"/>
    <w:rsid w:val="009E0AA0"/>
    <w:rsid w:val="00A14DFB"/>
    <w:rsid w:val="00AA4802"/>
    <w:rsid w:val="00AB0377"/>
    <w:rsid w:val="00AB657D"/>
    <w:rsid w:val="00AD41DF"/>
    <w:rsid w:val="00AF5D3A"/>
    <w:rsid w:val="00B02C00"/>
    <w:rsid w:val="00B151B3"/>
    <w:rsid w:val="00B50174"/>
    <w:rsid w:val="00B63D29"/>
    <w:rsid w:val="00B67632"/>
    <w:rsid w:val="00B908A2"/>
    <w:rsid w:val="00BB2B67"/>
    <w:rsid w:val="00BE011D"/>
    <w:rsid w:val="00C05A8A"/>
    <w:rsid w:val="00C1692A"/>
    <w:rsid w:val="00C17322"/>
    <w:rsid w:val="00C27889"/>
    <w:rsid w:val="00C70A1E"/>
    <w:rsid w:val="00C87BDF"/>
    <w:rsid w:val="00C911F0"/>
    <w:rsid w:val="00CB6433"/>
    <w:rsid w:val="00CE01B3"/>
    <w:rsid w:val="00CF2CD6"/>
    <w:rsid w:val="00D7756F"/>
    <w:rsid w:val="00D92C2C"/>
    <w:rsid w:val="00D94382"/>
    <w:rsid w:val="00DA0138"/>
    <w:rsid w:val="00DA0DF9"/>
    <w:rsid w:val="00DB73A5"/>
    <w:rsid w:val="00DC77EE"/>
    <w:rsid w:val="00DE195E"/>
    <w:rsid w:val="00DE3A21"/>
    <w:rsid w:val="00DE67DD"/>
    <w:rsid w:val="00DF02BB"/>
    <w:rsid w:val="00E02923"/>
    <w:rsid w:val="00E0399B"/>
    <w:rsid w:val="00E10292"/>
    <w:rsid w:val="00E14E0C"/>
    <w:rsid w:val="00E22BCF"/>
    <w:rsid w:val="00E4087F"/>
    <w:rsid w:val="00E4094E"/>
    <w:rsid w:val="00E47B28"/>
    <w:rsid w:val="00E51ED6"/>
    <w:rsid w:val="00E571FA"/>
    <w:rsid w:val="00E62002"/>
    <w:rsid w:val="00E8778E"/>
    <w:rsid w:val="00E92E3D"/>
    <w:rsid w:val="00ED2FB4"/>
    <w:rsid w:val="00EE17DD"/>
    <w:rsid w:val="00EE733E"/>
    <w:rsid w:val="00EF562B"/>
    <w:rsid w:val="00F04E1B"/>
    <w:rsid w:val="00F10C47"/>
    <w:rsid w:val="00F4790A"/>
    <w:rsid w:val="00F669FC"/>
    <w:rsid w:val="00F70872"/>
    <w:rsid w:val="00F72E00"/>
    <w:rsid w:val="00FB6F81"/>
    <w:rsid w:val="00FF6396"/>
    <w:rsid w:val="088C5B71"/>
    <w:rsid w:val="4DB30E05"/>
    <w:rsid w:val="7C80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49303"/>
  <w15:docId w15:val="{5ADFEE80-320D-49EE-8CE0-F38C927F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7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B7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B7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sid w:val="00DB73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DB73A5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A22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4DE80-B57D-42C5-AE19-1E8B475B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662</Words>
  <Characters>3774</Characters>
  <Application>Microsoft Office Word</Application>
  <DocSecurity>0</DocSecurity>
  <Lines>31</Lines>
  <Paragraphs>8</Paragraphs>
  <ScaleCrop>false</ScaleCrop>
  <Company>CHINA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qin liu</cp:lastModifiedBy>
  <cp:revision>3</cp:revision>
  <cp:lastPrinted>2019-10-10T02:22:00Z</cp:lastPrinted>
  <dcterms:created xsi:type="dcterms:W3CDTF">2021-03-22T08:53:00Z</dcterms:created>
  <dcterms:modified xsi:type="dcterms:W3CDTF">2021-03-22T08:56:00Z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