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E2" w:rsidRDefault="00BE01E2" w:rsidP="00BE01E2">
      <w:pPr>
        <w:pStyle w:val="a5"/>
        <w:shd w:val="clear" w:color="auto" w:fill="FFFFFF"/>
        <w:spacing w:before="0" w:beforeAutospacing="0" w:after="0" w:afterAutospacing="0" w:line="33" w:lineRule="atLeast"/>
        <w:ind w:firstLine="480"/>
        <w:jc w:val="center"/>
        <w:rPr>
          <w:rFonts w:ascii="微软雅黑" w:eastAsia="微软雅黑" w:hAnsi="微软雅黑"/>
          <w:color w:val="333333"/>
        </w:rPr>
      </w:pPr>
      <w:r>
        <w:rPr>
          <w:rFonts w:ascii="微软雅黑" w:eastAsia="微软雅黑" w:hAnsi="微软雅黑" w:hint="eastAsia"/>
          <w:color w:val="333333"/>
          <w:shd w:val="clear" w:color="auto" w:fill="FFFFFF"/>
        </w:rPr>
        <w:t>益阳市资阳区环境卫生服务中心</w:t>
      </w:r>
      <w:r>
        <w:rPr>
          <w:rFonts w:ascii="微软雅黑" w:eastAsia="微软雅黑" w:hAnsi="微软雅黑"/>
          <w:color w:val="333333"/>
          <w:sz w:val="22"/>
          <w:shd w:val="clear" w:color="auto" w:fill="FFFFFF"/>
        </w:rPr>
        <w:t>2020</w:t>
      </w:r>
      <w:r>
        <w:rPr>
          <w:rFonts w:ascii="微软雅黑" w:eastAsia="微软雅黑" w:hAnsi="微软雅黑" w:hint="eastAsia"/>
          <w:color w:val="333333"/>
          <w:sz w:val="22"/>
          <w:shd w:val="clear" w:color="auto" w:fill="FFFFFF"/>
        </w:rPr>
        <w:t>年部门预算说明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目        录</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第一部分  部门预算说明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一、部门基本情况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、职能职责</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、机构设置</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二、部门预算单位构成</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、部门本级</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三、部门预算收支概况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、收入预算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、支出预算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四、一般公共预算拨款支出预算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、基本支出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、项目支出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五、机关运行及三公经费情况说明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、机关运行经费情况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、“三公”经费情况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六、国有资产及政府采购情况说明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、国有资产占用情况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、政府采购安排情况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七、预算绩效情况及其他重要事项</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八、名词解释</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第二部分  部门预算公开表格</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、收支预算总表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、收入预算总表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3</w:t>
      </w:r>
      <w:r>
        <w:rPr>
          <w:rFonts w:ascii="微软雅黑" w:eastAsia="微软雅黑" w:hAnsi="微软雅黑" w:hint="eastAsia"/>
          <w:color w:val="333333"/>
          <w:shd w:val="clear" w:color="auto" w:fill="FFFFFF"/>
        </w:rPr>
        <w:t>、支出预算总表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4</w:t>
      </w:r>
      <w:r>
        <w:rPr>
          <w:rFonts w:ascii="微软雅黑" w:eastAsia="微软雅黑" w:hAnsi="微软雅黑" w:hint="eastAsia"/>
          <w:color w:val="333333"/>
          <w:shd w:val="clear" w:color="auto" w:fill="FFFFFF"/>
        </w:rPr>
        <w:t>、支出预算分类汇总表（按部门预算经济分类）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5</w:t>
      </w:r>
      <w:r>
        <w:rPr>
          <w:rFonts w:ascii="微软雅黑" w:eastAsia="微软雅黑" w:hAnsi="微软雅黑" w:hint="eastAsia"/>
          <w:color w:val="333333"/>
          <w:shd w:val="clear" w:color="auto" w:fill="FFFFFF"/>
        </w:rPr>
        <w:t>、支出预算分类汇总表（按政府预算经济分类）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6</w:t>
      </w:r>
      <w:r>
        <w:rPr>
          <w:rFonts w:ascii="微软雅黑" w:eastAsia="微软雅黑" w:hAnsi="微软雅黑" w:hint="eastAsia"/>
          <w:color w:val="333333"/>
          <w:shd w:val="clear" w:color="auto" w:fill="FFFFFF"/>
        </w:rPr>
        <w:t>、财政拨款收支预算表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7</w:t>
      </w:r>
      <w:r>
        <w:rPr>
          <w:rFonts w:ascii="微软雅黑" w:eastAsia="微软雅黑" w:hAnsi="微软雅黑" w:hint="eastAsia"/>
          <w:color w:val="333333"/>
          <w:shd w:val="clear" w:color="auto" w:fill="FFFFFF"/>
        </w:rPr>
        <w:t>、一般公共预算支出预算分类汇总表（按部门预算经济分类）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8</w:t>
      </w:r>
      <w:r>
        <w:rPr>
          <w:rFonts w:ascii="微软雅黑" w:eastAsia="微软雅黑" w:hAnsi="微软雅黑" w:hint="eastAsia"/>
          <w:color w:val="333333"/>
          <w:shd w:val="clear" w:color="auto" w:fill="FFFFFF"/>
        </w:rPr>
        <w:t>、一般公共预算支出预算分类汇总表（按政府预算经济分类）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lastRenderedPageBreak/>
        <w:t>9</w:t>
      </w:r>
      <w:r>
        <w:rPr>
          <w:rFonts w:ascii="微软雅黑" w:eastAsia="微软雅黑" w:hAnsi="微软雅黑" w:hint="eastAsia"/>
          <w:color w:val="333333"/>
          <w:shd w:val="clear" w:color="auto" w:fill="FFFFFF"/>
        </w:rPr>
        <w:t>、政府性基金拨款支出预算分类汇总表（按部门预算经济分类）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10</w:t>
      </w:r>
      <w:r>
        <w:rPr>
          <w:rFonts w:ascii="微软雅黑" w:eastAsia="微软雅黑" w:hAnsi="微软雅黑" w:hint="eastAsia"/>
          <w:color w:val="333333"/>
          <w:shd w:val="clear" w:color="auto" w:fill="FFFFFF"/>
        </w:rPr>
        <w:t>、政府性基金拨款支出预算分类汇总表（按政府预算经济分类）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11</w:t>
      </w:r>
      <w:r>
        <w:rPr>
          <w:rFonts w:ascii="微软雅黑" w:eastAsia="微软雅黑" w:hAnsi="微软雅黑" w:hint="eastAsia"/>
          <w:color w:val="333333"/>
          <w:shd w:val="clear" w:color="auto" w:fill="FFFFFF"/>
        </w:rPr>
        <w:t>、一般公共预算基本支出表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12</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13</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14</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15</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16</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17</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18</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19</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w:t>
      </w:r>
      <w:r>
        <w:rPr>
          <w:rFonts w:ascii="微软雅黑" w:eastAsia="微软雅黑" w:hAnsi="微软雅黑" w:hint="eastAsia"/>
          <w:color w:val="333333"/>
          <w:shd w:val="clear" w:color="auto" w:fill="FFFFFF"/>
        </w:rPr>
        <w:t>、“三公”经费情况表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一般公共预算</w:t>
      </w:r>
    </w:p>
    <w:p w:rsidR="00BE01E2" w:rsidRDefault="00BE01E2" w:rsidP="00BE01E2">
      <w:pPr>
        <w:pStyle w:val="a5"/>
        <w:shd w:val="clear" w:color="auto" w:fill="FFFFFF"/>
        <w:spacing w:before="0" w:beforeAutospacing="0" w:after="0" w:afterAutospacing="0" w:line="33" w:lineRule="atLeast"/>
        <w:ind w:firstLine="480"/>
        <w:jc w:val="center"/>
        <w:rPr>
          <w:rFonts w:ascii="微软雅黑" w:eastAsia="微软雅黑" w:hAnsi="微软雅黑"/>
          <w:color w:val="333333"/>
        </w:rPr>
      </w:pPr>
      <w:r>
        <w:rPr>
          <w:rFonts w:ascii="微软雅黑" w:eastAsia="微软雅黑" w:hAnsi="微软雅黑" w:hint="eastAsia"/>
          <w:color w:val="333333"/>
          <w:shd w:val="clear" w:color="auto" w:fill="FFFFFF"/>
        </w:rPr>
        <w:t>第一部分  部门预算说明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一、部门基本情况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、职能职责</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负责辖区内背街小巷、城乡接合部的清扫保洁</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负责城市生活垃圾的收集、中转、外运；负责辖区内垃圾中转站、公厕的管理维护；负责辖区内果皮箱（桶）的清掏抹洗；负责收取城区规划区内机关企业事业单位、社区团体及临街门店的垃圾处理费；负责辖区内市容监察与渣土执法工作等。</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、机构设置及其职责</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根据编委核定，核定差额拨款事业编制</w:t>
      </w:r>
      <w:r>
        <w:rPr>
          <w:rFonts w:ascii="微软雅黑" w:eastAsia="微软雅黑" w:hAnsi="微软雅黑"/>
          <w:color w:val="333333"/>
          <w:shd w:val="clear" w:color="auto" w:fill="FFFFFF"/>
        </w:rPr>
        <w:t>138</w:t>
      </w:r>
      <w:r>
        <w:rPr>
          <w:rFonts w:ascii="微软雅黑" w:eastAsia="微软雅黑" w:hAnsi="微软雅黑" w:hint="eastAsia"/>
          <w:color w:val="333333"/>
          <w:shd w:val="clear" w:color="auto" w:fill="FFFFFF"/>
        </w:rPr>
        <w:t>名，设主任</w:t>
      </w: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名，副主任</w:t>
      </w:r>
      <w:r>
        <w:rPr>
          <w:rFonts w:ascii="微软雅黑" w:eastAsia="微软雅黑" w:hAnsi="微软雅黑"/>
          <w:color w:val="333333"/>
          <w:shd w:val="clear" w:color="auto" w:fill="FFFFFF"/>
        </w:rPr>
        <w:t>5</w:t>
      </w:r>
      <w:r>
        <w:rPr>
          <w:rFonts w:ascii="微软雅黑" w:eastAsia="微软雅黑" w:hAnsi="微软雅黑" w:hint="eastAsia"/>
          <w:color w:val="333333"/>
          <w:shd w:val="clear" w:color="auto" w:fill="FFFFFF"/>
        </w:rPr>
        <w:t>名。</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区市容环境卫生管理处内设机构设置为综合办公室</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加财务室</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、督查科、机械化作业一队、机械化作业二队、市容检查队、渣土监察队、单位收费一队、收费二队、长春清扫保洁公司、大码头清扫保洁公司、汽车路清扫保洁公司共</w:t>
      </w:r>
      <w:r>
        <w:rPr>
          <w:rFonts w:ascii="微软雅黑" w:eastAsia="微软雅黑" w:hAnsi="微软雅黑"/>
          <w:color w:val="333333"/>
          <w:shd w:val="clear" w:color="auto" w:fill="FFFFFF"/>
        </w:rPr>
        <w:t>11</w:t>
      </w:r>
      <w:r>
        <w:rPr>
          <w:rFonts w:ascii="微软雅黑" w:eastAsia="微软雅黑" w:hAnsi="微软雅黑" w:hint="eastAsia"/>
          <w:color w:val="333333"/>
          <w:shd w:val="clear" w:color="auto" w:fill="FFFFFF"/>
        </w:rPr>
        <w:t>个</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lastRenderedPageBreak/>
        <w:t>（一）、综合办公室由办公室、人事政工、档案、共青团、财务股、工会办、督查科、迎检、采购监督等部门和岗位组成。办公室负责办公类工作；财务股负责全处财务类工作；工会办负责工会日常工作。</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（二）督查科：负责督查全处各部门工作和市场化公司的督促检查与考核。</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（三）机械作业一队：负责城区和全区乡镇垃圾外运；负责垃圾站（包括站内公厕）的管理；负责环卫设施的维护维修保养；负责全处驾驶员安全教育工作。</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（四）机械作业二队：负责城区道路冲洗冲洒和机械清扫工作；负责资阳城区道路设施大清洗工作。</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（五）市容监察队：负责城区违反环境卫生法律法规行为的处理和“门前三包”劝导。</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（六）渣土监察队：负责城区渣土监察工作。</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（七）收费一队：负责收取城区临街门店、露天市场、有关集贸市场、夜市漫酒、加工作坊、流动摊担、废品店、煤店、招待所、短期性摊位的垃圾处理费以及基建、装饰装修垃圾处理费。</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八）收费二队：负责收取资阳城区规划区内行政机关、事业单位和社会团体，企业单位及生产经营单位和五一路临街门店及酒店等的垃圾处理费。分两个组，责任区域划分由分管负责副主任和两组组长共同商定划分。</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（九）长春清扫保洁公司：承包长春经开区辖区未进行市场化承包的主次干道及小街小巷、居民区、城中村与城乡接合部的清扫保洁工作（含绿化带里面的白色垃圾）。</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（十）大码头清扫保洁公司：承包大码头办事处和汽车路办事处辖区小街小巷、居民区、城中村和城乡结合部清扫保洁工作；负责资江一桥和沅益线资阳段的清扫保洁工作（含绿化带里面的白色垃圾）。</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（十一）汽车路清扫保洁公司：承包城区所有由本处管理的公共厕所的清洗保洁及简易的维修工作。</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二、部门预算单位构成</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资阳区环境卫生服务中心部门只有本级，没有其他二级预算单位，因此，纳入</w:t>
      </w: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年部门预算编制范围的只有益阳市资阳区环境卫生服务中心部门本级。</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三、部门预算收支概况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lastRenderedPageBreak/>
        <w:t>2020</w:t>
      </w:r>
      <w:r>
        <w:rPr>
          <w:rFonts w:ascii="微软雅黑" w:eastAsia="微软雅黑" w:hAnsi="微软雅黑" w:hint="eastAsia"/>
          <w:color w:val="333333"/>
          <w:shd w:val="clear" w:color="auto" w:fill="FFFFFF"/>
        </w:rPr>
        <w:t>年部门预算仅指益阳市资阳区环境卫生服务中心本级预算。收入包括一般公共预算收入，纳入公共预算管理的非税收入和上级一般转移支付收入。支出为保障本中心基本运行的经费支出。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（一）收入预算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年年初预算数</w:t>
      </w:r>
      <w:r>
        <w:rPr>
          <w:rFonts w:ascii="微软雅黑" w:eastAsia="微软雅黑" w:hAnsi="微软雅黑"/>
          <w:color w:val="333333"/>
          <w:shd w:val="clear" w:color="auto" w:fill="FFFFFF"/>
        </w:rPr>
        <w:t>3480.55</w:t>
      </w:r>
      <w:r>
        <w:rPr>
          <w:rFonts w:ascii="微软雅黑" w:eastAsia="微软雅黑" w:hAnsi="微软雅黑" w:hint="eastAsia"/>
          <w:color w:val="333333"/>
          <w:shd w:val="clear" w:color="auto" w:fill="FFFFFF"/>
        </w:rPr>
        <w:t>万元，其中，一般公共预算拨款</w:t>
      </w:r>
      <w:r>
        <w:rPr>
          <w:rFonts w:ascii="微软雅黑" w:eastAsia="微软雅黑" w:hAnsi="微软雅黑"/>
          <w:color w:val="333333"/>
          <w:shd w:val="clear" w:color="auto" w:fill="FFFFFF"/>
        </w:rPr>
        <w:t>1880.55</w:t>
      </w:r>
      <w:r>
        <w:rPr>
          <w:rFonts w:ascii="微软雅黑" w:eastAsia="微软雅黑" w:hAnsi="微软雅黑" w:hint="eastAsia"/>
          <w:color w:val="333333"/>
          <w:shd w:val="clear" w:color="auto" w:fill="FFFFFF"/>
        </w:rPr>
        <w:t>万元，纳入公共预算管理的非税收入拨款</w:t>
      </w:r>
      <w:r>
        <w:rPr>
          <w:rFonts w:ascii="微软雅黑" w:eastAsia="微软雅黑" w:hAnsi="微软雅黑"/>
          <w:color w:val="333333"/>
          <w:shd w:val="clear" w:color="auto" w:fill="FFFFFF"/>
        </w:rPr>
        <w:t>420</w:t>
      </w:r>
      <w:r>
        <w:rPr>
          <w:rFonts w:ascii="微软雅黑" w:eastAsia="微软雅黑" w:hAnsi="微软雅黑" w:hint="eastAsia"/>
          <w:color w:val="333333"/>
          <w:shd w:val="clear" w:color="auto" w:fill="FFFFFF"/>
        </w:rPr>
        <w:t>万元，上级一般转移支付收入安排</w:t>
      </w:r>
      <w:r>
        <w:rPr>
          <w:rFonts w:ascii="微软雅黑" w:eastAsia="微软雅黑" w:hAnsi="微软雅黑"/>
          <w:color w:val="333333"/>
          <w:shd w:val="clear" w:color="auto" w:fill="FFFFFF"/>
        </w:rPr>
        <w:t>1180</w:t>
      </w:r>
      <w:r>
        <w:rPr>
          <w:rFonts w:ascii="微软雅黑" w:eastAsia="微软雅黑" w:hAnsi="微软雅黑" w:hint="eastAsia"/>
          <w:color w:val="333333"/>
          <w:shd w:val="clear" w:color="auto" w:fill="FFFFFF"/>
        </w:rPr>
        <w:t>万元。附属单位上缴收入安排</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万元，事业单位经营服务收入</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万元，其他收入</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万元，政府性基金拨款</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万元，结转结余安排</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万元，收入较去年增加</w:t>
      </w:r>
      <w:r>
        <w:rPr>
          <w:rFonts w:ascii="微软雅黑" w:eastAsia="微软雅黑" w:hAnsi="微软雅黑"/>
          <w:color w:val="333333"/>
          <w:shd w:val="clear" w:color="auto" w:fill="FFFFFF"/>
        </w:rPr>
        <w:t xml:space="preserve">1176.68 </w:t>
      </w:r>
      <w:r>
        <w:rPr>
          <w:rFonts w:ascii="微软雅黑" w:eastAsia="微软雅黑" w:hAnsi="微软雅黑" w:hint="eastAsia"/>
          <w:color w:val="333333"/>
          <w:shd w:val="clear" w:color="auto" w:fill="FFFFFF"/>
        </w:rPr>
        <w:t> 万元，主要原因一是垃圾分类工作的展开及五桥的清扫保洁，市区两级政府增加了资金的投入，二是以往年度按“上级补助收入”填入数据，没有使用“上级一般转移支付收入”，所以以往的数据填报有点误差。</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本单位没有政府性基金预算收入和国有资本经营预算收入，也就没有使用政府性基金预算和国有资本经营预算安排的支出”。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（二）支出预算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年年初预算数</w:t>
      </w:r>
      <w:r>
        <w:rPr>
          <w:rFonts w:ascii="微软雅黑" w:eastAsia="微软雅黑" w:hAnsi="微软雅黑"/>
          <w:color w:val="333333"/>
          <w:shd w:val="clear" w:color="auto" w:fill="FFFFFF"/>
        </w:rPr>
        <w:t>3480.55</w:t>
      </w:r>
      <w:r>
        <w:rPr>
          <w:rFonts w:ascii="微软雅黑" w:eastAsia="微软雅黑" w:hAnsi="微软雅黑" w:hint="eastAsia"/>
          <w:color w:val="333333"/>
          <w:shd w:val="clear" w:color="auto" w:fill="FFFFFF"/>
        </w:rPr>
        <w:t>万元，其中，机关事业单位养老支出</w:t>
      </w:r>
      <w:r>
        <w:rPr>
          <w:rFonts w:ascii="微软雅黑" w:eastAsia="微软雅黑" w:hAnsi="微软雅黑"/>
          <w:color w:val="333333"/>
          <w:shd w:val="clear" w:color="auto" w:fill="FFFFFF"/>
        </w:rPr>
        <w:t>154.20</w:t>
      </w:r>
      <w:r>
        <w:rPr>
          <w:rFonts w:ascii="微软雅黑" w:eastAsia="微软雅黑" w:hAnsi="微软雅黑" w:hint="eastAsia"/>
          <w:color w:val="333333"/>
          <w:shd w:val="clear" w:color="auto" w:fill="FFFFFF"/>
        </w:rPr>
        <w:t>万元（基本养老保险缴费支出</w:t>
      </w:r>
      <w:r>
        <w:rPr>
          <w:rFonts w:ascii="微软雅黑" w:eastAsia="微软雅黑" w:hAnsi="微软雅黑"/>
          <w:color w:val="333333"/>
          <w:shd w:val="clear" w:color="auto" w:fill="FFFFFF"/>
        </w:rPr>
        <w:t>110.95</w:t>
      </w:r>
      <w:r>
        <w:rPr>
          <w:rFonts w:ascii="微软雅黑" w:eastAsia="微软雅黑" w:hAnsi="微软雅黑" w:hint="eastAsia"/>
          <w:color w:val="333333"/>
          <w:shd w:val="clear" w:color="auto" w:fill="FFFFFF"/>
        </w:rPr>
        <w:t>万元，职业年金缴费支出</w:t>
      </w:r>
      <w:r>
        <w:rPr>
          <w:rFonts w:ascii="微软雅黑" w:eastAsia="微软雅黑" w:hAnsi="微软雅黑"/>
          <w:color w:val="333333"/>
          <w:shd w:val="clear" w:color="auto" w:fill="FFFFFF"/>
        </w:rPr>
        <w:t>43.25</w:t>
      </w:r>
      <w:r>
        <w:rPr>
          <w:rFonts w:ascii="微软雅黑" w:eastAsia="微软雅黑" w:hAnsi="微软雅黑" w:hint="eastAsia"/>
          <w:color w:val="333333"/>
          <w:shd w:val="clear" w:color="auto" w:fill="FFFFFF"/>
        </w:rPr>
        <w:t>万元），事业单位医疗支出</w:t>
      </w:r>
      <w:r>
        <w:rPr>
          <w:rFonts w:ascii="微软雅黑" w:eastAsia="微软雅黑" w:hAnsi="微软雅黑"/>
          <w:color w:val="333333"/>
          <w:shd w:val="clear" w:color="auto" w:fill="FFFFFF"/>
        </w:rPr>
        <w:t>102.37</w:t>
      </w:r>
      <w:r>
        <w:rPr>
          <w:rFonts w:ascii="微软雅黑" w:eastAsia="微软雅黑" w:hAnsi="微软雅黑" w:hint="eastAsia"/>
          <w:color w:val="333333"/>
          <w:shd w:val="clear" w:color="auto" w:fill="FFFFFF"/>
        </w:rPr>
        <w:t>万元，</w:t>
      </w:r>
      <w:r>
        <w:rPr>
          <w:rFonts w:ascii="微软雅黑" w:eastAsia="微软雅黑" w:hAnsi="微软雅黑"/>
          <w:color w:val="333333"/>
          <w:shd w:val="clear" w:color="auto" w:fill="FFFFFF"/>
        </w:rPr>
        <w:t xml:space="preserve"> </w:t>
      </w:r>
      <w:r>
        <w:rPr>
          <w:rFonts w:ascii="微软雅黑" w:eastAsia="微软雅黑" w:hAnsi="微软雅黑" w:hint="eastAsia"/>
          <w:color w:val="333333"/>
          <w:shd w:val="clear" w:color="auto" w:fill="FFFFFF"/>
        </w:rPr>
        <w:t>城乡社区环境卫生</w:t>
      </w:r>
      <w:r>
        <w:rPr>
          <w:rFonts w:ascii="微软雅黑" w:eastAsia="微软雅黑" w:hAnsi="微软雅黑"/>
          <w:color w:val="333333"/>
          <w:shd w:val="clear" w:color="auto" w:fill="FFFFFF"/>
        </w:rPr>
        <w:t xml:space="preserve"> 3140.77</w:t>
      </w:r>
      <w:r>
        <w:rPr>
          <w:rFonts w:ascii="微软雅黑" w:eastAsia="微软雅黑" w:hAnsi="微软雅黑" w:hint="eastAsia"/>
          <w:color w:val="333333"/>
          <w:shd w:val="clear" w:color="auto" w:fill="FFFFFF"/>
        </w:rPr>
        <w:t>万元。</w:t>
      </w:r>
      <w:r>
        <w:rPr>
          <w:rFonts w:ascii="微软雅黑" w:eastAsia="微软雅黑" w:hAnsi="微软雅黑"/>
          <w:color w:val="333333"/>
          <w:shd w:val="clear" w:color="auto" w:fill="FFFFFF"/>
        </w:rPr>
        <w:t xml:space="preserve"> </w:t>
      </w:r>
      <w:r>
        <w:rPr>
          <w:rFonts w:ascii="微软雅黑" w:eastAsia="微软雅黑" w:hAnsi="微软雅黑" w:hint="eastAsia"/>
          <w:color w:val="333333"/>
          <w:shd w:val="clear" w:color="auto" w:fill="FFFFFF"/>
        </w:rPr>
        <w:t> 住房公积金</w:t>
      </w:r>
      <w:r>
        <w:rPr>
          <w:rFonts w:ascii="微软雅黑" w:eastAsia="微软雅黑" w:hAnsi="微软雅黑"/>
          <w:color w:val="333333"/>
          <w:shd w:val="clear" w:color="auto" w:fill="FFFFFF"/>
        </w:rPr>
        <w:t>83.21</w:t>
      </w:r>
      <w:r>
        <w:rPr>
          <w:rFonts w:ascii="微软雅黑" w:eastAsia="微软雅黑" w:hAnsi="微软雅黑" w:hint="eastAsia"/>
          <w:color w:val="333333"/>
          <w:shd w:val="clear" w:color="auto" w:fill="FFFFFF"/>
        </w:rPr>
        <w:t>万元，支出较去年增加</w:t>
      </w:r>
      <w:r>
        <w:rPr>
          <w:rFonts w:ascii="微软雅黑" w:eastAsia="微软雅黑" w:hAnsi="微软雅黑"/>
          <w:color w:val="333333"/>
          <w:shd w:val="clear" w:color="auto" w:fill="FFFFFF"/>
        </w:rPr>
        <w:t>1176.68</w:t>
      </w:r>
      <w:r>
        <w:rPr>
          <w:rFonts w:ascii="微软雅黑" w:eastAsia="微软雅黑" w:hAnsi="微软雅黑" w:hint="eastAsia"/>
          <w:color w:val="333333"/>
          <w:shd w:val="clear" w:color="auto" w:fill="FFFFFF"/>
        </w:rPr>
        <w:t>万元，主要是设备设施的采购及维修维护的增加，人员经费及日常公用加大了支出。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四、一般公共预算拨款支出预算</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年一般公共预算拨款收入</w:t>
      </w:r>
      <w:r>
        <w:rPr>
          <w:rFonts w:ascii="微软雅黑" w:eastAsia="微软雅黑" w:hAnsi="微软雅黑"/>
          <w:color w:val="333333"/>
          <w:shd w:val="clear" w:color="auto" w:fill="FFFFFF"/>
        </w:rPr>
        <w:t>3480.55</w:t>
      </w:r>
      <w:r>
        <w:rPr>
          <w:rFonts w:ascii="微软雅黑" w:eastAsia="微软雅黑" w:hAnsi="微软雅黑" w:hint="eastAsia"/>
          <w:color w:val="333333"/>
          <w:shd w:val="clear" w:color="auto" w:fill="FFFFFF"/>
        </w:rPr>
        <w:t>万元，具体安排情况如下：</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（一）基本支出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年年初预算数为</w:t>
      </w:r>
      <w:r>
        <w:rPr>
          <w:rFonts w:ascii="微软雅黑" w:eastAsia="微软雅黑" w:hAnsi="微软雅黑"/>
          <w:color w:val="333333"/>
          <w:shd w:val="clear" w:color="auto" w:fill="FFFFFF"/>
        </w:rPr>
        <w:t>3480.55</w:t>
      </w:r>
      <w:r>
        <w:rPr>
          <w:rFonts w:ascii="微软雅黑" w:eastAsia="微软雅黑" w:hAnsi="微软雅黑" w:hint="eastAsia"/>
          <w:color w:val="333333"/>
          <w:shd w:val="clear" w:color="auto" w:fill="FFFFFF"/>
        </w:rPr>
        <w:t>万元，是指为保障单位机构正常运转、完成日常工作任务而发生的各项支出，包括用于基本工资、津贴补贴等人员经费以及办公费、印刷费、水电费、办公设备购置等日常公用经费。</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（二）项目支出</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年年初预算数为</w:t>
      </w:r>
      <w:r>
        <w:rPr>
          <w:rFonts w:ascii="微软雅黑" w:eastAsia="微软雅黑" w:hAnsi="微软雅黑"/>
          <w:color w:val="333333"/>
          <w:shd w:val="clear" w:color="auto" w:fill="FFFFFF"/>
        </w:rPr>
        <w:t>985</w:t>
      </w:r>
      <w:r>
        <w:rPr>
          <w:rFonts w:ascii="微软雅黑" w:eastAsia="微软雅黑" w:hAnsi="微软雅黑" w:hint="eastAsia"/>
          <w:color w:val="333333"/>
          <w:shd w:val="clear" w:color="auto" w:fill="FFFFFF"/>
        </w:rPr>
        <w:t>万元，是指单位为完成特定行政工作任务或事业发展目标而发生的支出，其中道路清扫保洁、垃圾清理清运</w:t>
      </w:r>
      <w:r>
        <w:rPr>
          <w:rFonts w:ascii="微软雅黑" w:eastAsia="微软雅黑" w:hAnsi="微软雅黑"/>
          <w:color w:val="333333"/>
          <w:shd w:val="clear" w:color="auto" w:fill="FFFFFF"/>
        </w:rPr>
        <w:t>265</w:t>
      </w:r>
      <w:r>
        <w:rPr>
          <w:rFonts w:ascii="微软雅黑" w:eastAsia="微软雅黑" w:hAnsi="微软雅黑" w:hint="eastAsia"/>
          <w:color w:val="333333"/>
          <w:shd w:val="clear" w:color="auto" w:fill="FFFFFF"/>
        </w:rPr>
        <w:t>万元、专用工具、专用设备的购置、垃圾站厕的维护维修</w:t>
      </w:r>
      <w:r>
        <w:rPr>
          <w:rFonts w:ascii="微软雅黑" w:eastAsia="微软雅黑" w:hAnsi="微软雅黑"/>
          <w:color w:val="333333"/>
          <w:shd w:val="clear" w:color="auto" w:fill="FFFFFF"/>
        </w:rPr>
        <w:t>200</w:t>
      </w:r>
      <w:r>
        <w:rPr>
          <w:rFonts w:ascii="微软雅黑" w:eastAsia="微软雅黑" w:hAnsi="微软雅黑" w:hint="eastAsia"/>
          <w:color w:val="333333"/>
          <w:shd w:val="clear" w:color="auto" w:fill="FFFFFF"/>
        </w:rPr>
        <w:t>万元，环卫专用车辆的油耗及维修</w:t>
      </w:r>
      <w:r>
        <w:rPr>
          <w:rFonts w:ascii="微软雅黑" w:eastAsia="微软雅黑" w:hAnsi="微软雅黑"/>
          <w:color w:val="333333"/>
          <w:shd w:val="clear" w:color="auto" w:fill="FFFFFF"/>
        </w:rPr>
        <w:t>520</w:t>
      </w:r>
      <w:r>
        <w:rPr>
          <w:rFonts w:ascii="微软雅黑" w:eastAsia="微软雅黑" w:hAnsi="微软雅黑" w:hint="eastAsia"/>
          <w:color w:val="333333"/>
          <w:shd w:val="clear" w:color="auto" w:fill="FFFFFF"/>
        </w:rPr>
        <w:t>万元。</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五、机关运行及三公经费情况说明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lastRenderedPageBreak/>
        <w:t>1</w:t>
      </w:r>
      <w:r>
        <w:rPr>
          <w:rFonts w:ascii="微软雅黑" w:eastAsia="微软雅黑" w:hAnsi="微软雅黑" w:hint="eastAsia"/>
          <w:color w:val="333333"/>
          <w:shd w:val="clear" w:color="auto" w:fill="FFFFFF"/>
        </w:rPr>
        <w:t>、机关运行经费情况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年机构机关运行经费一般公共预算拨款</w:t>
      </w:r>
      <w:r>
        <w:rPr>
          <w:rFonts w:ascii="微软雅黑" w:eastAsia="微软雅黑" w:hAnsi="微软雅黑"/>
          <w:color w:val="333333"/>
          <w:shd w:val="clear" w:color="auto" w:fill="FFFFFF"/>
        </w:rPr>
        <w:t xml:space="preserve"> 60.55 </w:t>
      </w:r>
      <w:r>
        <w:rPr>
          <w:rFonts w:ascii="微软雅黑" w:eastAsia="微软雅黑" w:hAnsi="微软雅黑" w:hint="eastAsia"/>
          <w:color w:val="333333"/>
          <w:shd w:val="clear" w:color="auto" w:fill="FFFFFF"/>
        </w:rPr>
        <w:t> 万元，比上年预算增加</w:t>
      </w:r>
      <w:r>
        <w:rPr>
          <w:rFonts w:ascii="微软雅黑" w:eastAsia="微软雅黑" w:hAnsi="微软雅黑"/>
          <w:color w:val="333333"/>
          <w:shd w:val="clear" w:color="auto" w:fill="FFFFFF"/>
        </w:rPr>
        <w:t xml:space="preserve"> 36.64 </w:t>
      </w:r>
      <w:r>
        <w:rPr>
          <w:rFonts w:ascii="微软雅黑" w:eastAsia="微软雅黑" w:hAnsi="微软雅黑" w:hint="eastAsia"/>
          <w:color w:val="333333"/>
          <w:shd w:val="clear" w:color="auto" w:fill="FFFFFF"/>
        </w:rPr>
        <w:t>万元，上升</w:t>
      </w:r>
      <w:r>
        <w:rPr>
          <w:rFonts w:ascii="微软雅黑" w:eastAsia="微软雅黑" w:hAnsi="微软雅黑"/>
          <w:color w:val="333333"/>
          <w:shd w:val="clear" w:color="auto" w:fill="FFFFFF"/>
        </w:rPr>
        <w:t xml:space="preserve"> 60.51%</w:t>
      </w:r>
      <w:r>
        <w:rPr>
          <w:rFonts w:ascii="微软雅黑" w:eastAsia="微软雅黑" w:hAnsi="微软雅黑" w:hint="eastAsia"/>
          <w:color w:val="333333"/>
          <w:shd w:val="clear" w:color="auto" w:fill="FFFFFF"/>
        </w:rPr>
        <w:t>。主要用于维修维护的增加</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、“三公”经费情况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年“三公”经费预算数为</w:t>
      </w:r>
      <w:r>
        <w:rPr>
          <w:rFonts w:ascii="微软雅黑" w:eastAsia="微软雅黑" w:hAnsi="微软雅黑"/>
          <w:color w:val="333333"/>
          <w:shd w:val="clear" w:color="auto" w:fill="FFFFFF"/>
        </w:rPr>
        <w:t xml:space="preserve"> </w:t>
      </w:r>
      <w:r>
        <w:rPr>
          <w:rFonts w:ascii="微软雅黑" w:eastAsia="微软雅黑" w:hAnsi="微软雅黑" w:hint="eastAsia"/>
          <w:color w:val="333333"/>
          <w:shd w:val="clear" w:color="auto" w:fill="FFFFFF"/>
        </w:rPr>
        <w:t> </w:t>
      </w:r>
      <w:r>
        <w:rPr>
          <w:rFonts w:ascii="微软雅黑" w:eastAsia="微软雅黑" w:hAnsi="微软雅黑"/>
          <w:color w:val="333333"/>
          <w:shd w:val="clear" w:color="auto" w:fill="FFFFFF"/>
        </w:rPr>
        <w:t>7</w:t>
      </w:r>
      <w:r>
        <w:rPr>
          <w:rFonts w:ascii="微软雅黑" w:eastAsia="微软雅黑" w:hAnsi="微软雅黑" w:hint="eastAsia"/>
          <w:color w:val="333333"/>
          <w:shd w:val="clear" w:color="auto" w:fill="FFFFFF"/>
        </w:rPr>
        <w:t>万元，其中，公务接待费 </w:t>
      </w:r>
      <w:r>
        <w:rPr>
          <w:rFonts w:ascii="微软雅黑" w:eastAsia="微软雅黑" w:hAnsi="微软雅黑"/>
          <w:color w:val="333333"/>
          <w:shd w:val="clear" w:color="auto" w:fill="FFFFFF"/>
        </w:rPr>
        <w:t>7</w:t>
      </w:r>
      <w:r>
        <w:rPr>
          <w:rFonts w:ascii="微软雅黑" w:eastAsia="微软雅黑" w:hAnsi="微软雅黑" w:hint="eastAsia"/>
          <w:color w:val="333333"/>
          <w:shd w:val="clear" w:color="auto" w:fill="FFFFFF"/>
        </w:rPr>
        <w:t> 万元，公务用车购置费 </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万元，公务用车运行费</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万元，因公出国（境）费</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万元。</w:t>
      </w: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年“三公”经费预算较上年减少</w:t>
      </w:r>
      <w:r>
        <w:rPr>
          <w:rFonts w:ascii="微软雅黑" w:eastAsia="微软雅黑" w:hAnsi="微软雅黑"/>
          <w:color w:val="333333"/>
          <w:shd w:val="clear" w:color="auto" w:fill="FFFFFF"/>
        </w:rPr>
        <w:t xml:space="preserve"> </w:t>
      </w:r>
      <w:r>
        <w:rPr>
          <w:rFonts w:ascii="微软雅黑" w:eastAsia="微软雅黑" w:hAnsi="微软雅黑" w:hint="eastAsia"/>
          <w:color w:val="333333"/>
          <w:shd w:val="clear" w:color="auto" w:fill="FFFFFF"/>
        </w:rPr>
        <w:t> </w:t>
      </w:r>
      <w:r>
        <w:rPr>
          <w:rFonts w:ascii="微软雅黑" w:eastAsia="微软雅黑" w:hAnsi="微软雅黑"/>
          <w:color w:val="333333"/>
          <w:shd w:val="clear" w:color="auto" w:fill="FFFFFF"/>
        </w:rPr>
        <w:t xml:space="preserve">1 </w:t>
      </w:r>
      <w:r>
        <w:rPr>
          <w:rFonts w:ascii="微软雅黑" w:eastAsia="微软雅黑" w:hAnsi="微软雅黑" w:hint="eastAsia"/>
          <w:color w:val="333333"/>
          <w:shd w:val="clear" w:color="auto" w:fill="FFFFFF"/>
        </w:rPr>
        <w:t>万元，主要原因是单位厉行节约导致支出减少。</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六、国有资产及政府采购情况说明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、国有资产占用情况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截至</w:t>
      </w:r>
      <w:r>
        <w:rPr>
          <w:rFonts w:ascii="微软雅黑" w:eastAsia="微软雅黑" w:hAnsi="微软雅黑"/>
          <w:color w:val="333333"/>
          <w:shd w:val="clear" w:color="auto" w:fill="FFFFFF"/>
        </w:rPr>
        <w:t>2019</w:t>
      </w:r>
      <w:r>
        <w:rPr>
          <w:rFonts w:ascii="微软雅黑" w:eastAsia="微软雅黑" w:hAnsi="微软雅黑" w:hint="eastAsia"/>
          <w:color w:val="333333"/>
          <w:shd w:val="clear" w:color="auto" w:fill="FFFFFF"/>
        </w:rPr>
        <w:t>年</w:t>
      </w:r>
      <w:r>
        <w:rPr>
          <w:rFonts w:ascii="微软雅黑" w:eastAsia="微软雅黑" w:hAnsi="微软雅黑"/>
          <w:color w:val="333333"/>
          <w:shd w:val="clear" w:color="auto" w:fill="FFFFFF"/>
        </w:rPr>
        <w:t>10</w:t>
      </w:r>
      <w:r>
        <w:rPr>
          <w:rFonts w:ascii="微软雅黑" w:eastAsia="微软雅黑" w:hAnsi="微软雅黑" w:hint="eastAsia"/>
          <w:color w:val="333333"/>
          <w:shd w:val="clear" w:color="auto" w:fill="FFFFFF"/>
        </w:rPr>
        <w:t>月</w:t>
      </w:r>
      <w:r>
        <w:rPr>
          <w:rFonts w:ascii="微软雅黑" w:eastAsia="微软雅黑" w:hAnsi="微软雅黑"/>
          <w:color w:val="333333"/>
          <w:shd w:val="clear" w:color="auto" w:fill="FFFFFF"/>
        </w:rPr>
        <w:t>31</w:t>
      </w:r>
      <w:r>
        <w:rPr>
          <w:rFonts w:ascii="微软雅黑" w:eastAsia="微软雅黑" w:hAnsi="微软雅黑" w:hint="eastAsia"/>
          <w:color w:val="333333"/>
          <w:shd w:val="clear" w:color="auto" w:fill="FFFFFF"/>
        </w:rPr>
        <w:t>日，本部门共有车辆</w:t>
      </w:r>
      <w:r>
        <w:rPr>
          <w:rFonts w:ascii="微软雅黑" w:eastAsia="微软雅黑" w:hAnsi="微软雅黑"/>
          <w:color w:val="333333"/>
          <w:shd w:val="clear" w:color="auto" w:fill="FFFFFF"/>
        </w:rPr>
        <w:t xml:space="preserve"> 142 </w:t>
      </w:r>
      <w:r>
        <w:rPr>
          <w:rFonts w:ascii="微软雅黑" w:eastAsia="微软雅黑" w:hAnsi="微软雅黑" w:hint="eastAsia"/>
          <w:color w:val="333333"/>
          <w:shd w:val="clear" w:color="auto" w:fill="FFFFFF"/>
        </w:rPr>
        <w:t>辆，其中，领导干部用车</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辆，一般公务用车 </w:t>
      </w:r>
      <w:r>
        <w:rPr>
          <w:rFonts w:ascii="微软雅黑" w:eastAsia="微软雅黑" w:hAnsi="微软雅黑"/>
          <w:color w:val="333333"/>
          <w:shd w:val="clear" w:color="auto" w:fill="FFFFFF"/>
        </w:rPr>
        <w:t xml:space="preserve">0 </w:t>
      </w:r>
      <w:r>
        <w:rPr>
          <w:rFonts w:ascii="微软雅黑" w:eastAsia="微软雅黑" w:hAnsi="微软雅黑" w:hint="eastAsia"/>
          <w:color w:val="333333"/>
          <w:shd w:val="clear" w:color="auto" w:fill="FFFFFF"/>
        </w:rPr>
        <w:t>辆，一般执法执勤用车</w:t>
      </w:r>
      <w:r>
        <w:rPr>
          <w:rFonts w:ascii="微软雅黑" w:eastAsia="微软雅黑" w:hAnsi="微软雅黑"/>
          <w:color w:val="333333"/>
          <w:shd w:val="clear" w:color="auto" w:fill="FFFFFF"/>
        </w:rPr>
        <w:t xml:space="preserve">0 </w:t>
      </w:r>
      <w:r>
        <w:rPr>
          <w:rFonts w:ascii="微软雅黑" w:eastAsia="微软雅黑" w:hAnsi="微软雅黑" w:hint="eastAsia"/>
          <w:color w:val="333333"/>
          <w:shd w:val="clear" w:color="auto" w:fill="FFFFFF"/>
        </w:rPr>
        <w:t> 辆，特种专业技术用车</w:t>
      </w:r>
      <w:r>
        <w:rPr>
          <w:rFonts w:ascii="微软雅黑" w:eastAsia="微软雅黑" w:hAnsi="微软雅黑"/>
          <w:color w:val="333333"/>
          <w:shd w:val="clear" w:color="auto" w:fill="FFFFFF"/>
        </w:rPr>
        <w:t>142</w:t>
      </w:r>
      <w:r>
        <w:rPr>
          <w:rFonts w:ascii="微软雅黑" w:eastAsia="微软雅黑" w:hAnsi="微软雅黑" w:hint="eastAsia"/>
          <w:color w:val="333333"/>
          <w:shd w:val="clear" w:color="auto" w:fill="FFFFFF"/>
        </w:rPr>
        <w:t>辆，其他用车</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辆。单位价值</w:t>
      </w:r>
      <w:r>
        <w:rPr>
          <w:rFonts w:ascii="微软雅黑" w:eastAsia="微软雅黑" w:hAnsi="微软雅黑"/>
          <w:color w:val="333333"/>
          <w:shd w:val="clear" w:color="auto" w:fill="FFFFFF"/>
        </w:rPr>
        <w:t>50</w:t>
      </w:r>
      <w:r>
        <w:rPr>
          <w:rFonts w:ascii="微软雅黑" w:eastAsia="微软雅黑" w:hAnsi="微软雅黑" w:hint="eastAsia"/>
          <w:color w:val="333333"/>
          <w:shd w:val="clear" w:color="auto" w:fill="FFFFFF"/>
        </w:rPr>
        <w:t>万元以上通用设备</w:t>
      </w: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台，价值</w:t>
      </w:r>
      <w:r>
        <w:rPr>
          <w:rFonts w:ascii="微软雅黑" w:eastAsia="微软雅黑" w:hAnsi="微软雅黑"/>
          <w:color w:val="333333"/>
          <w:shd w:val="clear" w:color="auto" w:fill="FFFFFF"/>
        </w:rPr>
        <w:t>100</w:t>
      </w:r>
      <w:r>
        <w:rPr>
          <w:rFonts w:ascii="微软雅黑" w:eastAsia="微软雅黑" w:hAnsi="微软雅黑" w:hint="eastAsia"/>
          <w:color w:val="333333"/>
          <w:shd w:val="clear" w:color="auto" w:fill="FFFFFF"/>
        </w:rPr>
        <w:t>万元以上专用设备</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台。</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年部门预算安排增加车辆</w:t>
      </w:r>
      <w:r>
        <w:rPr>
          <w:rFonts w:ascii="微软雅黑" w:eastAsia="微软雅黑" w:hAnsi="微软雅黑"/>
          <w:color w:val="333333"/>
          <w:shd w:val="clear" w:color="auto" w:fill="FFFFFF"/>
        </w:rPr>
        <w:t xml:space="preserve"> 0</w:t>
      </w:r>
      <w:r>
        <w:rPr>
          <w:rFonts w:ascii="微软雅黑" w:eastAsia="微软雅黑" w:hAnsi="微软雅黑" w:hint="eastAsia"/>
          <w:color w:val="333333"/>
          <w:shd w:val="clear" w:color="auto" w:fill="FFFFFF"/>
        </w:rPr>
        <w:t>台，预计购置单价</w:t>
      </w:r>
      <w:r>
        <w:rPr>
          <w:rFonts w:ascii="微软雅黑" w:eastAsia="微软雅黑" w:hAnsi="微软雅黑"/>
          <w:color w:val="333333"/>
          <w:shd w:val="clear" w:color="auto" w:fill="FFFFFF"/>
        </w:rPr>
        <w:t>200</w:t>
      </w:r>
      <w:r>
        <w:rPr>
          <w:rFonts w:ascii="微软雅黑" w:eastAsia="微软雅黑" w:hAnsi="微软雅黑" w:hint="eastAsia"/>
          <w:color w:val="333333"/>
          <w:shd w:val="clear" w:color="auto" w:fill="FFFFFF"/>
        </w:rPr>
        <w:t>万元以上大型设备价值</w:t>
      </w:r>
      <w:r>
        <w:rPr>
          <w:rFonts w:ascii="微软雅黑" w:eastAsia="微软雅黑" w:hAnsi="微软雅黑"/>
          <w:color w:val="333333"/>
          <w:shd w:val="clear" w:color="auto" w:fill="FFFFFF"/>
        </w:rPr>
        <w:t xml:space="preserve">0 </w:t>
      </w:r>
      <w:r>
        <w:rPr>
          <w:rFonts w:ascii="微软雅黑" w:eastAsia="微软雅黑" w:hAnsi="微软雅黑" w:hint="eastAsia"/>
          <w:color w:val="333333"/>
          <w:shd w:val="clear" w:color="auto" w:fill="FFFFFF"/>
        </w:rPr>
        <w:t>台。  </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、政府采购安排情况</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年本部门政府采购预算数额</w:t>
      </w:r>
      <w:r>
        <w:rPr>
          <w:rFonts w:ascii="微软雅黑" w:eastAsia="微软雅黑" w:hAnsi="微软雅黑"/>
          <w:color w:val="333333"/>
          <w:shd w:val="clear" w:color="auto" w:fill="FFFFFF"/>
        </w:rPr>
        <w:t>650</w:t>
      </w:r>
      <w:r>
        <w:rPr>
          <w:rFonts w:ascii="微软雅黑" w:eastAsia="微软雅黑" w:hAnsi="微软雅黑" w:hint="eastAsia"/>
          <w:color w:val="333333"/>
          <w:shd w:val="clear" w:color="auto" w:fill="FFFFFF"/>
        </w:rPr>
        <w:t>万元，其中：政府采购货物预算</w:t>
      </w:r>
      <w:r>
        <w:rPr>
          <w:rFonts w:ascii="微软雅黑" w:eastAsia="微软雅黑" w:hAnsi="微软雅黑"/>
          <w:color w:val="333333"/>
          <w:shd w:val="clear" w:color="auto" w:fill="FFFFFF"/>
        </w:rPr>
        <w:t>650</w:t>
      </w:r>
      <w:r>
        <w:rPr>
          <w:rFonts w:ascii="微软雅黑" w:eastAsia="微软雅黑" w:hAnsi="微软雅黑" w:hint="eastAsia"/>
          <w:color w:val="333333"/>
          <w:shd w:val="clear" w:color="auto" w:fill="FFFFFF"/>
        </w:rPr>
        <w:t>万元、政府采购工程预算  </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  万元、政府采购服务预算 </w:t>
      </w:r>
      <w:r>
        <w:rPr>
          <w:rFonts w:ascii="微软雅黑" w:eastAsia="微软雅黑" w:hAnsi="微软雅黑"/>
          <w:color w:val="333333"/>
          <w:shd w:val="clear" w:color="auto" w:fill="FFFFFF"/>
        </w:rPr>
        <w:t>0</w:t>
      </w:r>
      <w:r>
        <w:rPr>
          <w:rFonts w:ascii="微软雅黑" w:eastAsia="微软雅黑" w:hAnsi="微软雅黑" w:hint="eastAsia"/>
          <w:color w:val="333333"/>
          <w:shd w:val="clear" w:color="auto" w:fill="FFFFFF"/>
        </w:rPr>
        <w:t> 万元。</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七、预算绩效情况及其他重要事项</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、重点项目预算的绩效目标等预算绩效情况说明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本部门整体支出和项目支出实行绩效目标管理共</w:t>
      </w: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个，纳入</w:t>
      </w:r>
      <w:r>
        <w:rPr>
          <w:rFonts w:ascii="微软雅黑" w:eastAsia="微软雅黑" w:hAnsi="微软雅黑"/>
          <w:color w:val="333333"/>
          <w:shd w:val="clear" w:color="auto" w:fill="FFFFFF"/>
        </w:rPr>
        <w:t>2020</w:t>
      </w:r>
      <w:r>
        <w:rPr>
          <w:rFonts w:ascii="微软雅黑" w:eastAsia="微软雅黑" w:hAnsi="微软雅黑" w:hint="eastAsia"/>
          <w:color w:val="333333"/>
          <w:shd w:val="clear" w:color="auto" w:fill="FFFFFF"/>
        </w:rPr>
        <w:t>年部门整体支出绩效目标的金额为</w:t>
      </w:r>
      <w:r>
        <w:rPr>
          <w:rFonts w:ascii="微软雅黑" w:eastAsia="微软雅黑" w:hAnsi="微软雅黑"/>
          <w:color w:val="333333"/>
          <w:shd w:val="clear" w:color="auto" w:fill="FFFFFF"/>
        </w:rPr>
        <w:t xml:space="preserve"> 985 </w:t>
      </w:r>
      <w:r>
        <w:rPr>
          <w:rFonts w:ascii="微软雅黑" w:eastAsia="微软雅黑" w:hAnsi="微软雅黑" w:hint="eastAsia"/>
          <w:color w:val="333333"/>
          <w:shd w:val="clear" w:color="auto" w:fill="FFFFFF"/>
        </w:rPr>
        <w:t>万元，其中：基本支出</w:t>
      </w:r>
      <w:r>
        <w:rPr>
          <w:rFonts w:ascii="微软雅黑" w:eastAsia="微软雅黑" w:hAnsi="微软雅黑"/>
          <w:color w:val="333333"/>
          <w:shd w:val="clear" w:color="auto" w:fill="FFFFFF"/>
        </w:rPr>
        <w:t xml:space="preserve"> 0 </w:t>
      </w:r>
      <w:r>
        <w:rPr>
          <w:rFonts w:ascii="微软雅黑" w:eastAsia="微软雅黑" w:hAnsi="微软雅黑" w:hint="eastAsia"/>
          <w:color w:val="333333"/>
          <w:shd w:val="clear" w:color="auto" w:fill="FFFFFF"/>
        </w:rPr>
        <w:t>万元，项目支出</w:t>
      </w:r>
      <w:r>
        <w:rPr>
          <w:rFonts w:ascii="微软雅黑" w:eastAsia="微软雅黑" w:hAnsi="微软雅黑"/>
          <w:color w:val="333333"/>
          <w:shd w:val="clear" w:color="auto" w:fill="FFFFFF"/>
        </w:rPr>
        <w:t xml:space="preserve"> 985 </w:t>
      </w:r>
      <w:r>
        <w:rPr>
          <w:rFonts w:ascii="微软雅黑" w:eastAsia="微软雅黑" w:hAnsi="微软雅黑" w:hint="eastAsia"/>
          <w:color w:val="333333"/>
          <w:shd w:val="clear" w:color="auto" w:fill="FFFFFF"/>
        </w:rPr>
        <w:t>万元。用于道路清扫保洁、垃圾清理清运、专用工具、专用设备的购置、垃圾站厕的维护维修，环卫专用车辆的油耗及维修等。</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、其他重要事项说明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本单位无其他重要事项需要说明</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八、名词解释</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lastRenderedPageBreak/>
        <w:t>2</w:t>
      </w:r>
      <w:r>
        <w:rPr>
          <w:rFonts w:ascii="微软雅黑" w:eastAsia="微软雅黑" w:hAnsi="微软雅黑" w:hint="eastAsia"/>
          <w:color w:val="333333"/>
          <w:shd w:val="clear" w:color="auto" w:fill="FFFFFF"/>
        </w:rPr>
        <w:t>、“三公”经费：纳入区级财政预算管理的“三公“经费，是指用一般公共预算拨款（经费拨款和纳入一般公共预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E01E2" w:rsidRDefault="00BE01E2" w:rsidP="00BE01E2">
      <w:pPr>
        <w:pStyle w:val="a5"/>
        <w:shd w:val="clear" w:color="auto" w:fill="FFFFFF"/>
        <w:spacing w:before="0" w:beforeAutospacing="0" w:after="0" w:afterAutospacing="0" w:line="33" w:lineRule="atLeast"/>
        <w:ind w:firstLine="480"/>
        <w:jc w:val="center"/>
        <w:rPr>
          <w:rFonts w:ascii="微软雅黑" w:eastAsia="微软雅黑" w:hAnsi="微软雅黑"/>
          <w:color w:val="333333"/>
        </w:rPr>
      </w:pPr>
      <w:r>
        <w:rPr>
          <w:rFonts w:ascii="微软雅黑" w:eastAsia="微软雅黑" w:hAnsi="微软雅黑" w:hint="eastAsia"/>
          <w:color w:val="333333"/>
          <w:shd w:val="clear" w:color="auto" w:fill="FFFFFF"/>
        </w:rPr>
        <w:t>第二部分：部门预算需公开的表格情况（见附表）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w:t>
      </w:r>
      <w:r>
        <w:rPr>
          <w:rFonts w:ascii="微软雅黑" w:eastAsia="微软雅黑" w:hAnsi="微软雅黑" w:hint="eastAsia"/>
          <w:color w:val="333333"/>
          <w:shd w:val="clear" w:color="auto" w:fill="FFFFFF"/>
        </w:rPr>
        <w:t>、收支预算总表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2</w:t>
      </w:r>
      <w:r>
        <w:rPr>
          <w:rFonts w:ascii="微软雅黑" w:eastAsia="微软雅黑" w:hAnsi="微软雅黑" w:hint="eastAsia"/>
          <w:color w:val="333333"/>
          <w:shd w:val="clear" w:color="auto" w:fill="FFFFFF"/>
        </w:rPr>
        <w:t>、收入预算总表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3</w:t>
      </w:r>
      <w:r>
        <w:rPr>
          <w:rFonts w:ascii="微软雅黑" w:eastAsia="微软雅黑" w:hAnsi="微软雅黑" w:hint="eastAsia"/>
          <w:color w:val="333333"/>
          <w:shd w:val="clear" w:color="auto" w:fill="FFFFFF"/>
        </w:rPr>
        <w:t>、支出预算总表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4</w:t>
      </w:r>
      <w:r>
        <w:rPr>
          <w:rFonts w:ascii="微软雅黑" w:eastAsia="微软雅黑" w:hAnsi="微软雅黑" w:hint="eastAsia"/>
          <w:color w:val="333333"/>
          <w:shd w:val="clear" w:color="auto" w:fill="FFFFFF"/>
        </w:rPr>
        <w:t>、支出预算分类汇总表（按部门预算经济分类）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hint="eastAsia"/>
          <w:color w:val="333333"/>
          <w:shd w:val="clear" w:color="auto" w:fill="FFFFFF"/>
        </w:rPr>
        <w:t>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6</w:t>
      </w:r>
      <w:r>
        <w:rPr>
          <w:rFonts w:ascii="微软雅黑" w:eastAsia="微软雅黑" w:hAnsi="微软雅黑" w:hint="eastAsia"/>
          <w:color w:val="333333"/>
          <w:shd w:val="clear" w:color="auto" w:fill="FFFFFF"/>
        </w:rPr>
        <w:t>、财政拨款收支预算表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7</w:t>
      </w:r>
      <w:r>
        <w:rPr>
          <w:rFonts w:ascii="微软雅黑" w:eastAsia="微软雅黑" w:hAnsi="微软雅黑" w:hint="eastAsia"/>
          <w:color w:val="333333"/>
          <w:shd w:val="clear" w:color="auto" w:fill="FFFFFF"/>
        </w:rPr>
        <w:t>、一般公共预算支出预算分类汇总表（按部门预算经济分类）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8</w:t>
      </w:r>
      <w:r>
        <w:rPr>
          <w:rFonts w:ascii="微软雅黑" w:eastAsia="微软雅黑" w:hAnsi="微软雅黑" w:hint="eastAsia"/>
          <w:color w:val="333333"/>
          <w:shd w:val="clear" w:color="auto" w:fill="FFFFFF"/>
        </w:rPr>
        <w:t>、一般公共预算支出预算分类汇总表（按政府预算经济分类）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9</w:t>
      </w:r>
      <w:r>
        <w:rPr>
          <w:rFonts w:ascii="微软雅黑" w:eastAsia="微软雅黑" w:hAnsi="微软雅黑" w:hint="eastAsia"/>
          <w:color w:val="333333"/>
          <w:shd w:val="clear" w:color="auto" w:fill="FFFFFF"/>
        </w:rPr>
        <w:t>、政府性基金拨款支出预算分类汇总表（按部门预算经济分类）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10</w:t>
      </w:r>
      <w:r>
        <w:rPr>
          <w:rFonts w:ascii="微软雅黑" w:eastAsia="微软雅黑" w:hAnsi="微软雅黑" w:hint="eastAsia"/>
          <w:color w:val="333333"/>
          <w:shd w:val="clear" w:color="auto" w:fill="FFFFFF"/>
        </w:rPr>
        <w:t>、政府性基金拨款支出预算分类汇总表（按政府预算经济分类）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11</w:t>
      </w:r>
      <w:r>
        <w:rPr>
          <w:rFonts w:ascii="微软雅黑" w:eastAsia="微软雅黑" w:hAnsi="微软雅黑" w:hint="eastAsia"/>
          <w:color w:val="333333"/>
          <w:shd w:val="clear" w:color="auto" w:fill="FFFFFF"/>
        </w:rPr>
        <w:t>、一般公共预算基本支出表</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12</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13</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14</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15</w:t>
      </w:r>
      <w:r>
        <w:rPr>
          <w:rFonts w:ascii="微软雅黑" w:eastAsia="微软雅黑" w:hAnsi="微软雅黑" w:hint="eastAsia"/>
          <w:color w:val="333333"/>
          <w:shd w:val="clear" w:color="auto" w:fill="FFFFFF"/>
        </w:rPr>
        <w:t>、基本支出预算明细表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16</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17</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工资福利与对个人和家庭的补助（按政府预算经济分类）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18</w:t>
      </w:r>
      <w:r>
        <w:rPr>
          <w:rFonts w:ascii="微软雅黑" w:eastAsia="微软雅黑" w:hAnsi="微软雅黑" w:hint="eastAsia"/>
          <w:color w:val="333333"/>
          <w:shd w:val="clear" w:color="auto" w:fill="FFFFFF"/>
        </w:rPr>
        <w:t>、本支出预算明细表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商品和服务支出（按部门预算经济分类）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t>19</w:t>
      </w:r>
      <w:r>
        <w:rPr>
          <w:rFonts w:ascii="微软雅黑" w:eastAsia="微软雅黑" w:hAnsi="微软雅黑" w:hint="eastAsia"/>
          <w:color w:val="333333"/>
          <w:shd w:val="clear" w:color="auto" w:fill="FFFFFF"/>
        </w:rPr>
        <w:t>、一般公共预算基本支出预算明细表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商品和服务支出（按政府预算经济分类）</w:t>
      </w:r>
    </w:p>
    <w:p w:rsidR="00BE01E2" w:rsidRDefault="00BE01E2" w:rsidP="00BE01E2">
      <w:pPr>
        <w:pStyle w:val="a5"/>
        <w:shd w:val="clear" w:color="auto" w:fill="FFFFFF"/>
        <w:spacing w:before="0" w:beforeAutospacing="0" w:after="0" w:afterAutospacing="0" w:line="33" w:lineRule="atLeast"/>
        <w:ind w:firstLine="480"/>
        <w:jc w:val="both"/>
        <w:rPr>
          <w:rFonts w:ascii="微软雅黑" w:eastAsia="微软雅黑" w:hAnsi="微软雅黑"/>
          <w:color w:val="333333"/>
        </w:rPr>
      </w:pPr>
      <w:r>
        <w:rPr>
          <w:rFonts w:ascii="微软雅黑" w:eastAsia="微软雅黑" w:hAnsi="微软雅黑"/>
          <w:color w:val="333333"/>
          <w:shd w:val="clear" w:color="auto" w:fill="FFFFFF"/>
        </w:rPr>
        <w:lastRenderedPageBreak/>
        <w:t>20</w:t>
      </w:r>
      <w:r>
        <w:rPr>
          <w:rFonts w:ascii="微软雅黑" w:eastAsia="微软雅黑" w:hAnsi="微软雅黑" w:hint="eastAsia"/>
          <w:color w:val="333333"/>
          <w:shd w:val="clear" w:color="auto" w:fill="FFFFFF"/>
        </w:rPr>
        <w:t>、“三公”经费情况表</w:t>
      </w:r>
      <w:r>
        <w:rPr>
          <w:rFonts w:ascii="微软雅黑" w:eastAsia="微软雅黑" w:hAnsi="微软雅黑"/>
          <w:color w:val="333333"/>
          <w:shd w:val="clear" w:color="auto" w:fill="FFFFFF"/>
        </w:rPr>
        <w:t>-</w:t>
      </w:r>
      <w:r>
        <w:rPr>
          <w:rFonts w:ascii="微软雅黑" w:eastAsia="微软雅黑" w:hAnsi="微软雅黑" w:hint="eastAsia"/>
          <w:color w:val="333333"/>
          <w:shd w:val="clear" w:color="auto" w:fill="FFFFFF"/>
        </w:rPr>
        <w:t>一般公共预算</w:t>
      </w:r>
    </w:p>
    <w:p w:rsidR="00BE01E2" w:rsidRDefault="00BE01E2" w:rsidP="00BE01E2">
      <w:pPr>
        <w:jc w:val="left"/>
        <w:rPr>
          <w:szCs w:val="24"/>
        </w:rPr>
      </w:pPr>
    </w:p>
    <w:p w:rsidR="00284BCF" w:rsidRPr="00BE01E2" w:rsidRDefault="00284BCF"/>
    <w:sectPr w:rsidR="00284BCF" w:rsidRPr="00BE01E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BCF" w:rsidRDefault="00284BCF" w:rsidP="00BE01E2">
      <w:r>
        <w:separator/>
      </w:r>
    </w:p>
  </w:endnote>
  <w:endnote w:type="continuationSeparator" w:id="1">
    <w:p w:rsidR="00284BCF" w:rsidRDefault="00284BCF" w:rsidP="00BE0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BCF" w:rsidRDefault="00284BCF" w:rsidP="00BE01E2">
      <w:r>
        <w:separator/>
      </w:r>
    </w:p>
  </w:footnote>
  <w:footnote w:type="continuationSeparator" w:id="1">
    <w:p w:rsidR="00284BCF" w:rsidRDefault="00284BCF" w:rsidP="00BE0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1E2"/>
    <w:rsid w:val="00284BCF"/>
    <w:rsid w:val="00BE0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E2"/>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1E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01E2"/>
    <w:rPr>
      <w:sz w:val="18"/>
      <w:szCs w:val="18"/>
    </w:rPr>
  </w:style>
  <w:style w:type="paragraph" w:styleId="a4">
    <w:name w:val="footer"/>
    <w:basedOn w:val="a"/>
    <w:link w:val="Char0"/>
    <w:uiPriority w:val="99"/>
    <w:semiHidden/>
    <w:unhideWhenUsed/>
    <w:rsid w:val="00BE01E2"/>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01E2"/>
    <w:rPr>
      <w:sz w:val="18"/>
      <w:szCs w:val="18"/>
    </w:rPr>
  </w:style>
  <w:style w:type="paragraph" w:styleId="a5">
    <w:name w:val="Normal (Web)"/>
    <w:basedOn w:val="a"/>
    <w:uiPriority w:val="99"/>
    <w:unhideWhenUsed/>
    <w:rsid w:val="00BE01E2"/>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654</Words>
  <Characters>3732</Characters>
  <Application>Microsoft Office Word</Application>
  <DocSecurity>0</DocSecurity>
  <Lines>31</Lines>
  <Paragraphs>8</Paragraphs>
  <ScaleCrop>false</ScaleCrop>
  <Company>Microsoft</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2021-03-23T08:46:00Z</dcterms:created>
  <dcterms:modified xsi:type="dcterms:W3CDTF">2021-03-23T08:46:00Z</dcterms:modified>
</cp:coreProperties>
</file>