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sz w:val="52"/>
          <w:szCs w:val="52"/>
        </w:rPr>
      </w:pPr>
      <w:r>
        <w:rPr>
          <w:rFonts w:hint="eastAsia"/>
          <w:sz w:val="52"/>
          <w:szCs w:val="52"/>
        </w:rPr>
        <w:t>2019年度</w:t>
      </w:r>
    </w:p>
    <w:p>
      <w:pPr>
        <w:pStyle w:val="12"/>
        <w:jc w:val="center"/>
        <w:rPr>
          <w:sz w:val="52"/>
          <w:szCs w:val="52"/>
        </w:rPr>
      </w:pPr>
      <w:r>
        <w:rPr>
          <w:rFonts w:hint="eastAsia"/>
          <w:sz w:val="52"/>
          <w:szCs w:val="52"/>
        </w:rPr>
        <w:t>中共益阳市资阳区委办公室单位部门决算</w:t>
      </w:r>
    </w:p>
    <w:p>
      <w:pPr>
        <w:pStyle w:val="12"/>
        <w:jc w:val="center"/>
        <w:rPr>
          <w:sz w:val="52"/>
          <w:szCs w:val="52"/>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rPr>
          <w:sz w:val="56"/>
          <w:szCs w:val="56"/>
        </w:rPr>
      </w:pPr>
    </w:p>
    <w:p>
      <w:pPr>
        <w:pStyle w:val="12"/>
        <w:spacing w:line="520" w:lineRule="exact"/>
        <w:jc w:val="center"/>
        <w:rPr>
          <w:sz w:val="56"/>
          <w:szCs w:val="56"/>
        </w:rPr>
      </w:pPr>
      <w:r>
        <w:rPr>
          <w:rFonts w:hint="eastAsia"/>
          <w:sz w:val="56"/>
          <w:szCs w:val="56"/>
        </w:rPr>
        <w:t>目录</w:t>
      </w:r>
    </w:p>
    <w:p>
      <w:pPr>
        <w:pStyle w:val="12"/>
        <w:spacing w:line="520" w:lineRule="exact"/>
        <w:rPr>
          <w:rFonts w:ascii="仿宋_GB2312" w:hAnsi="仿宋_GB2312" w:cs="仿宋_GB2312"/>
          <w:b/>
          <w:sz w:val="28"/>
          <w:szCs w:val="28"/>
        </w:rPr>
      </w:pPr>
      <w:r>
        <w:rPr>
          <w:rFonts w:hint="eastAsia"/>
          <w:b/>
          <w:sz w:val="28"/>
          <w:szCs w:val="28"/>
        </w:rPr>
        <w:t>第一部分</w:t>
      </w:r>
      <w:r>
        <w:rPr>
          <w:rFonts w:hint="eastAsia" w:asciiTheme="minorEastAsia" w:hAnsiTheme="minorEastAsia" w:eastAsiaTheme="minorEastAsia" w:cstheme="minorEastAsia"/>
          <w:b/>
          <w:bCs/>
          <w:kern w:val="0"/>
          <w:sz w:val="32"/>
          <w:szCs w:val="32"/>
          <w:lang w:eastAsia="zh-CN"/>
        </w:rPr>
        <w:t>中共益阳市资阳区委办公室</w:t>
      </w:r>
      <w:r>
        <w:rPr>
          <w:rFonts w:hint="eastAsia"/>
          <w:b/>
          <w:sz w:val="28"/>
          <w:szCs w:val="28"/>
        </w:rPr>
        <w:t>单位概况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sz w:val="72"/>
          <w:szCs w:val="72"/>
        </w:rPr>
      </w:pPr>
      <w:r>
        <w:rPr>
          <w:rFonts w:ascii="黑体" w:hAnsi="黑体" w:eastAsia="黑体" w:cs="黑体"/>
          <w:b/>
          <w:color w:val="000000"/>
          <w:kern w:val="0"/>
          <w:sz w:val="28"/>
          <w:szCs w:val="28"/>
        </w:rPr>
        <w:t>第五部分附件</w:t>
      </w:r>
    </w:p>
    <w:p>
      <w:pPr>
        <w:pStyle w:val="12"/>
        <w:jc w:val="left"/>
        <w:rPr>
          <w:sz w:val="44"/>
          <w:szCs w:val="44"/>
        </w:rPr>
      </w:pPr>
      <w:r>
        <w:rPr>
          <w:rFonts w:hint="eastAsia"/>
          <w:sz w:val="44"/>
          <w:szCs w:val="44"/>
        </w:rPr>
        <w:t>第一部分</w:t>
      </w:r>
      <w:r>
        <w:rPr>
          <w:sz w:val="44"/>
          <w:szCs w:val="44"/>
        </w:rPr>
        <w:t xml:space="preserve"> </w:t>
      </w:r>
      <w:r>
        <w:rPr>
          <w:rFonts w:hint="eastAsia" w:asciiTheme="minorEastAsia" w:hAnsiTheme="minorEastAsia" w:eastAsiaTheme="minorEastAsia" w:cstheme="minorEastAsia"/>
          <w:b/>
          <w:bCs/>
          <w:kern w:val="0"/>
          <w:sz w:val="44"/>
          <w:szCs w:val="44"/>
          <w:lang w:eastAsia="zh-CN"/>
        </w:rPr>
        <w:t>中共益阳市资阳区委办公室</w:t>
      </w:r>
      <w:r>
        <w:rPr>
          <w:rFonts w:hint="eastAsia"/>
          <w:sz w:val="44"/>
          <w:szCs w:val="44"/>
        </w:rPr>
        <w:t>单位概况</w:t>
      </w:r>
    </w:p>
    <w:p>
      <w:pPr>
        <w:pStyle w:val="13"/>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ascii="黑体" w:hAnsi="黑体" w:eastAsia="黑体"/>
          <w:sz w:val="32"/>
          <w:szCs w:val="32"/>
        </w:rPr>
        <w:t>部门职责</w:t>
      </w:r>
    </w:p>
    <w:p>
      <w:pPr>
        <w:pStyle w:val="9"/>
        <w:keepNext w:val="0"/>
        <w:keepLines w:val="0"/>
        <w:widowControl/>
        <w:suppressLineNumbers w:val="0"/>
        <w:spacing w:before="0" w:beforeAutospacing="0" w:after="76" w:afterAutospacing="0" w:line="450" w:lineRule="atLeast"/>
        <w:ind w:left="0" w:right="0" w:firstLine="420"/>
        <w:jc w:val="both"/>
        <w:rPr>
          <w:rFonts w:hint="eastAsia" w:asciiTheme="minorEastAsia" w:hAnsiTheme="minorEastAsia" w:eastAsiaTheme="minorEastAsia" w:cstheme="minorEastAsia"/>
          <w:b w:val="0"/>
          <w:bCs/>
          <w:color w:val="auto"/>
          <w:sz w:val="32"/>
          <w:szCs w:val="32"/>
        </w:rPr>
      </w:pPr>
      <w:r>
        <w:rPr>
          <w:rFonts w:hint="eastAsia" w:eastAsia="宋体" w:cs="宋体"/>
          <w:b w:val="0"/>
          <w:bCs/>
          <w:color w:val="auto"/>
          <w:kern w:val="0"/>
          <w:sz w:val="28"/>
          <w:szCs w:val="28"/>
          <w:lang w:val="en-US" w:eastAsia="zh-CN"/>
        </w:rPr>
        <w:t xml:space="preserve"> </w:t>
      </w:r>
      <w:r>
        <w:rPr>
          <w:rFonts w:hint="eastAsia" w:asciiTheme="minorEastAsia" w:hAnsiTheme="minorEastAsia" w:eastAsiaTheme="minorEastAsia" w:cstheme="minorEastAsia"/>
          <w:b w:val="0"/>
          <w:bCs w:val="0"/>
          <w:kern w:val="0"/>
          <w:sz w:val="32"/>
          <w:szCs w:val="32"/>
          <w:lang w:eastAsia="zh-CN"/>
        </w:rPr>
        <w:t>中共益阳市资阳</w:t>
      </w:r>
      <w:r>
        <w:rPr>
          <w:rFonts w:hint="eastAsia" w:asciiTheme="minorEastAsia" w:hAnsiTheme="minorEastAsia" w:eastAsiaTheme="minorEastAsia" w:cstheme="minorEastAsia"/>
          <w:b w:val="0"/>
          <w:bCs/>
          <w:color w:val="auto"/>
          <w:sz w:val="32"/>
          <w:szCs w:val="32"/>
          <w:shd w:val="clear" w:color="auto" w:fill="FFFFFF"/>
        </w:rPr>
        <w:t>区委办公室是协助区委领导处理区委日常工作和综合调研的机构，其主要职责是：</w:t>
      </w:r>
    </w:p>
    <w:p>
      <w:pPr>
        <w:pStyle w:val="9"/>
        <w:keepNext w:val="0"/>
        <w:keepLines w:val="0"/>
        <w:widowControl/>
        <w:suppressLineNumbers w:val="0"/>
        <w:spacing w:before="0" w:beforeAutospacing="0" w:after="76" w:afterAutospacing="0" w:line="450" w:lineRule="atLeast"/>
        <w:ind w:left="0" w:right="0" w:firstLine="42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kern w:val="0"/>
          <w:sz w:val="32"/>
          <w:szCs w:val="32"/>
          <w:lang w:val="en-US" w:eastAsia="zh-CN"/>
        </w:rPr>
        <w:t xml:space="preserve">   </w:t>
      </w:r>
      <w:r>
        <w:rPr>
          <w:rFonts w:hint="eastAsia" w:asciiTheme="minorEastAsia" w:hAnsiTheme="minorEastAsia" w:eastAsiaTheme="minorEastAsia" w:cstheme="minorEastAsia"/>
          <w:b w:val="0"/>
          <w:bCs/>
          <w:color w:val="auto"/>
          <w:sz w:val="32"/>
          <w:szCs w:val="32"/>
          <w:shd w:val="clear" w:color="auto" w:fill="FFFFFF"/>
        </w:rPr>
        <w:t>(一)负责区委值班工作，及时向区委领导同志报告重要情况，协助处理区直各部门和各乡镇街道园向区委反映的重大问题和突发事件；负责区党代会、区委全会、区委常委会的会务工作、会议记录与会议公报、会议纪要的起草；负责区委工作会议的准备和会务工作；负责区委常委公务活动和全区性重大活动的组织服务工作；负责来资阳考察的中央、省委、市委及其办公厅（室）领导的接待工作；负责区委领导交办的事项。</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(二)负责区委、区委办公室文件、电报和区委领导同志文稿的起草、校核、印发工作；研究、审核区直各部门、各乡镇街道园向区委的请示，提出处理意见报区委领导审批；负责文件收发和文书档案处理。</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(三)围绕区委的工作部署，对涉及全区政治、经济、文化、社会等方面的全局性问题进行调查研究，为区委决策提供依据，提出建议；及时发现、总结和推介典型。</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 xml:space="preserve">(四)及时、准确、全面地向省委办公厅、市委办公室、区委报送信息，对经济、社会等方面的重要动态进行分析预测并及时向区委领导报告。 </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五)负责全区保密工作的规划、宣传教育、执法、指导协调、监督管理和失泄密案件的查处工作；负责涉密通信、办公自动化和计算机信息系统的技术安全防范和审批管理；负责全区党政系统密码通信和密码管理以及全区党委机要文件的管理传递工作。</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(六)负责党史资料的征集、整理、编研、保管、利用工作；配合相关部门对干部、党员、群众进行党史知识和革命传统教育；组织开展党史联络组活动。</w:t>
      </w:r>
    </w:p>
    <w:p>
      <w:pPr>
        <w:pStyle w:val="9"/>
        <w:keepNext w:val="0"/>
        <w:keepLines w:val="0"/>
        <w:widowControl/>
        <w:suppressLineNumbers w:val="0"/>
        <w:spacing w:before="0" w:beforeAutospacing="0" w:after="76" w:afterAutospacing="0" w:line="450" w:lineRule="atLeast"/>
        <w:ind w:left="0" w:right="0" w:firstLine="960" w:firstLineChars="300"/>
        <w:jc w:val="both"/>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shd w:val="clear" w:color="auto" w:fill="FFFFFF"/>
        </w:rPr>
        <w:t>(七)负责区委办公室党建工作和干部队伍建设；负责归口管理区委区政府接待处和区档案局；负责全区党委系统办公室的业务指导工作。</w:t>
      </w:r>
    </w:p>
    <w:p>
      <w:pPr>
        <w:widowControl/>
        <w:spacing w:line="600" w:lineRule="exact"/>
        <w:ind w:firstLine="1104" w:firstLineChars="345"/>
        <w:jc w:val="left"/>
        <w:rPr>
          <w:rFonts w:hint="eastAsia" w:ascii="仿宋_GB2312" w:eastAsia="仿宋_GB2312"/>
          <w:kern w:val="0"/>
          <w:sz w:val="32"/>
          <w:szCs w:val="32"/>
        </w:rPr>
      </w:pPr>
    </w:p>
    <w:p>
      <w:pPr>
        <w:ind w:firstLine="800" w:firstLineChars="250"/>
        <w:jc w:val="left"/>
        <w:rPr>
          <w:rFonts w:asciiTheme="minorEastAsia" w:hAnsiTheme="minorEastAsia"/>
          <w:sz w:val="32"/>
          <w:szCs w:val="32"/>
        </w:rPr>
      </w:pP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313" w:firstLineChars="98"/>
        <w:jc w:val="left"/>
        <w:rPr>
          <w:rFonts w:hint="eastAsia" w:asciiTheme="minorEastAsia" w:hAnsiTheme="minorEastAsia" w:eastAsiaTheme="minorEastAsia" w:cstheme="minorEastAsia"/>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w:t>
      </w:r>
      <w:r>
        <w:rPr>
          <w:rFonts w:hint="eastAsia" w:asciiTheme="minorEastAsia" w:hAnsiTheme="minorEastAsia" w:eastAsiaTheme="minorEastAsia" w:cstheme="minorEastAsia"/>
          <w:color w:val="auto"/>
          <w:kern w:val="2"/>
          <w:sz w:val="32"/>
          <w:szCs w:val="32"/>
          <w:shd w:val="clear" w:color="auto" w:fill="FFFFFF"/>
          <w:lang w:val="en-US" w:eastAsia="zh-CN" w:bidi="ar"/>
        </w:rPr>
        <w:t>根据编办核定，区委办设7个职能组（室、局）和1个其他部门。职能组分别是秘书组、文电组、政策研究室（对外称区委政策研究室）、综合调研室、保密局（对外称区委保密局）、党史办公室（对外称区委党史办公室）、督查室；其他部门是机要局（对外称区委机要局，加挂密码管理局牌子）。</w:t>
      </w:r>
    </w:p>
    <w:p>
      <w:pPr>
        <w:widowControl/>
        <w:spacing w:line="600" w:lineRule="exact"/>
        <w:rPr>
          <w:rFonts w:asciiTheme="minorEastAsia" w:hAnsiTheme="minorEastAsia"/>
          <w:bCs/>
          <w:kern w:val="0"/>
          <w:sz w:val="32"/>
          <w:szCs w:val="32"/>
        </w:rPr>
      </w:pPr>
    </w:p>
    <w:p>
      <w:pPr>
        <w:widowControl/>
        <w:numPr>
          <w:ilvl w:val="0"/>
          <w:numId w:val="2"/>
        </w:numPr>
        <w:spacing w:line="600" w:lineRule="exact"/>
        <w:rPr>
          <w:rFonts w:hint="eastAsia" w:asciiTheme="minorEastAsia" w:hAnsiTheme="minorEastAsia" w:eastAsiaTheme="minorEastAsia" w:cs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val="en-US" w:eastAsia="zh-CN"/>
        </w:rPr>
        <w:t>:</w:t>
      </w:r>
      <w:r>
        <w:rPr>
          <w:rFonts w:hint="eastAsia" w:asciiTheme="minorEastAsia" w:hAnsiTheme="minorEastAsia" w:eastAsiaTheme="minorEastAsia" w:cstheme="minorEastAsia"/>
          <w:b w:val="0"/>
          <w:bCs w:val="0"/>
          <w:kern w:val="0"/>
          <w:sz w:val="32"/>
          <w:szCs w:val="32"/>
          <w:lang w:eastAsia="zh-CN"/>
        </w:rPr>
        <w:t>中共益阳市资阳</w:t>
      </w:r>
      <w:r>
        <w:rPr>
          <w:rFonts w:hint="eastAsia" w:asciiTheme="minorEastAsia" w:hAnsiTheme="minorEastAsia" w:eastAsiaTheme="minorEastAsia" w:cstheme="minorEastAsia"/>
          <w:b w:val="0"/>
          <w:bCs/>
          <w:color w:val="auto"/>
          <w:sz w:val="32"/>
          <w:szCs w:val="32"/>
          <w:shd w:val="clear" w:color="auto" w:fill="FFFFFF"/>
        </w:rPr>
        <w:t>区委办公室</w:t>
      </w:r>
      <w:r>
        <w:rPr>
          <w:rFonts w:hint="eastAsia" w:asciiTheme="minorEastAsia" w:hAnsiTheme="minorEastAsia" w:eastAsiaTheme="minorEastAsia" w:cstheme="minorEastAsia"/>
          <w:bCs/>
          <w:kern w:val="0"/>
          <w:sz w:val="32"/>
          <w:szCs w:val="32"/>
        </w:rPr>
        <w:t>单位2019</w:t>
      </w:r>
      <w:r>
        <w:rPr>
          <w:rFonts w:hint="eastAsia" w:asciiTheme="minorEastAsia" w:hAnsiTheme="minorEastAsia"/>
          <w:bCs/>
          <w:kern w:val="0"/>
          <w:sz w:val="32"/>
          <w:szCs w:val="32"/>
        </w:rPr>
        <w:t>年部门决算汇总公开单位构成包括：</w:t>
      </w:r>
      <w:r>
        <w:rPr>
          <w:rFonts w:hint="eastAsia" w:asciiTheme="minorEastAsia" w:hAnsiTheme="minorEastAsia" w:eastAsiaTheme="minorEastAsia" w:cstheme="minorEastAsia"/>
          <w:b w:val="0"/>
          <w:bCs w:val="0"/>
          <w:kern w:val="0"/>
          <w:sz w:val="32"/>
          <w:szCs w:val="32"/>
          <w:lang w:eastAsia="zh-CN"/>
        </w:rPr>
        <w:t>中共益阳市资阳</w:t>
      </w:r>
      <w:r>
        <w:rPr>
          <w:rFonts w:hint="eastAsia" w:asciiTheme="minorEastAsia" w:hAnsiTheme="minorEastAsia" w:eastAsiaTheme="minorEastAsia" w:cstheme="minorEastAsia"/>
          <w:b w:val="0"/>
          <w:bCs/>
          <w:color w:val="auto"/>
          <w:sz w:val="32"/>
          <w:szCs w:val="32"/>
          <w:shd w:val="clear" w:color="auto" w:fill="FFFFFF"/>
        </w:rPr>
        <w:t>区委办公室</w:t>
      </w:r>
      <w:r>
        <w:rPr>
          <w:rFonts w:hint="eastAsia" w:asciiTheme="minorEastAsia" w:hAnsiTheme="minorEastAsia" w:eastAsiaTheme="minorEastAsia" w:cstheme="minorEastAsia"/>
          <w:bCs/>
          <w:kern w:val="0"/>
          <w:sz w:val="32"/>
          <w:szCs w:val="32"/>
        </w:rPr>
        <w:t>单位本级</w:t>
      </w:r>
    </w:p>
    <w:p>
      <w:pPr>
        <w:widowControl/>
        <w:numPr>
          <w:ilvl w:val="0"/>
          <w:numId w:val="0"/>
        </w:numPr>
        <w:spacing w:line="600" w:lineRule="exact"/>
        <w:rPr>
          <w:rFonts w:hint="eastAsia" w:asciiTheme="minorEastAsia" w:hAnsiTheme="minorEastAsia"/>
          <w:bCs/>
          <w:kern w:val="0"/>
          <w:sz w:val="32"/>
          <w:szCs w:val="32"/>
        </w:rPr>
      </w:pPr>
    </w:p>
    <w:p>
      <w:pPr>
        <w:pStyle w:val="12"/>
        <w:numPr>
          <w:ilvl w:val="0"/>
          <w:numId w:val="3"/>
        </w:numPr>
        <w:jc w:val="left"/>
        <w:rPr>
          <w:rFonts w:hint="eastAsia"/>
          <w:sz w:val="44"/>
          <w:szCs w:val="44"/>
          <w:lang w:eastAsia="zh-CN"/>
        </w:rPr>
      </w:pPr>
      <w:r>
        <w:rPr>
          <w:rFonts w:hint="eastAsia"/>
          <w:sz w:val="44"/>
          <w:szCs w:val="44"/>
        </w:rPr>
        <w:t>部门决算表</w:t>
      </w:r>
      <w:r>
        <w:rPr>
          <w:rFonts w:hint="eastAsia"/>
          <w:sz w:val="44"/>
          <w:szCs w:val="44"/>
          <w:lang w:eastAsia="zh-CN"/>
        </w:rPr>
        <w:t>（</w:t>
      </w:r>
      <w:r>
        <w:rPr>
          <w:rFonts w:hint="eastAsia"/>
          <w:sz w:val="44"/>
          <w:szCs w:val="44"/>
          <w:lang w:val="en-US" w:eastAsia="zh-CN"/>
        </w:rPr>
        <w:t>见附表</w:t>
      </w:r>
      <w:r>
        <w:rPr>
          <w:rFonts w:hint="eastAsia"/>
          <w:sz w:val="44"/>
          <w:szCs w:val="44"/>
          <w:lang w:eastAsia="zh-CN"/>
        </w:rPr>
        <w:t>）</w:t>
      </w:r>
    </w:p>
    <w:p>
      <w:pPr>
        <w:pStyle w:val="12"/>
        <w:numPr>
          <w:ilvl w:val="0"/>
          <w:numId w:val="0"/>
        </w:numPr>
        <w:jc w:val="left"/>
        <w:rPr>
          <w:rFonts w:hint="eastAsia"/>
          <w:sz w:val="44"/>
          <w:szCs w:val="44"/>
          <w:lang w:eastAsia="zh-CN"/>
        </w:rPr>
      </w:pPr>
    </w:p>
    <w:p>
      <w:pPr>
        <w:pStyle w:val="12"/>
        <w:jc w:val="both"/>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2"/>
        <w:rPr>
          <w:rFonts w:hAnsi="黑体"/>
          <w:b/>
          <w:sz w:val="32"/>
          <w:szCs w:val="32"/>
        </w:rPr>
      </w:pPr>
      <w:r>
        <w:rPr>
          <w:rFonts w:hint="eastAsia" w:hAnsi="黑体"/>
          <w:b/>
          <w:sz w:val="32"/>
          <w:szCs w:val="32"/>
        </w:rPr>
        <w:t>一、收入支出决算总体情况说明</w:t>
      </w:r>
    </w:p>
    <w:p>
      <w:pPr>
        <w:spacing w:line="560" w:lineRule="exact"/>
        <w:ind w:firstLine="640" w:firstLineChars="200"/>
        <w:jc w:val="left"/>
        <w:rPr>
          <w:rFonts w:hint="eastAsia" w:asciiTheme="minorEastAsia" w:hAnsiTheme="minorEastAsia" w:eastAsiaTheme="minorEastAsia" w:cstheme="minorEastAsia"/>
          <w:color w:val="000000"/>
          <w:sz w:val="32"/>
          <w:lang w:eastAsia="zh-CN"/>
        </w:rPr>
      </w:pPr>
      <w:r>
        <w:rPr>
          <w:rFonts w:hint="eastAsia" w:asciiTheme="minorEastAsia" w:hAnsiTheme="minorEastAsia" w:eastAsiaTheme="minorEastAsia" w:cstheme="minorEastAsia"/>
          <w:sz w:val="32"/>
          <w:szCs w:val="32"/>
        </w:rPr>
        <w:t>本单位</w:t>
      </w:r>
      <w:r>
        <w:rPr>
          <w:rFonts w:hint="eastAsia" w:asciiTheme="minorEastAsia" w:hAnsiTheme="minorEastAsia" w:eastAsiaTheme="minorEastAsia" w:cstheme="minorEastAsia"/>
          <w:color w:val="000000"/>
          <w:sz w:val="32"/>
        </w:rPr>
        <w:t>201</w:t>
      </w:r>
      <w:r>
        <w:rPr>
          <w:rFonts w:hint="eastAsia" w:asciiTheme="minorEastAsia" w:hAnsiTheme="minorEastAsia" w:cstheme="minorEastAsia"/>
          <w:color w:val="000000"/>
          <w:sz w:val="32"/>
          <w:lang w:val="en-US" w:eastAsia="zh-CN"/>
        </w:rPr>
        <w:t>9</w:t>
      </w:r>
      <w:r>
        <w:rPr>
          <w:rFonts w:hint="eastAsia" w:asciiTheme="minorEastAsia" w:hAnsiTheme="minorEastAsia" w:eastAsiaTheme="minorEastAsia" w:cstheme="minorEastAsia"/>
          <w:color w:val="000000"/>
          <w:sz w:val="32"/>
        </w:rPr>
        <w:t>年度收入总计</w:t>
      </w:r>
      <w:r>
        <w:rPr>
          <w:rFonts w:hint="eastAsia" w:asciiTheme="minorEastAsia" w:hAnsiTheme="minorEastAsia" w:eastAsiaTheme="minorEastAsia" w:cstheme="minorEastAsia"/>
          <w:color w:val="000000"/>
          <w:sz w:val="32"/>
          <w:lang w:val="en-US" w:eastAsia="zh-CN"/>
        </w:rPr>
        <w:t>824.23</w:t>
      </w:r>
      <w:r>
        <w:rPr>
          <w:rFonts w:hint="eastAsia" w:asciiTheme="minorEastAsia" w:hAnsiTheme="minorEastAsia" w:eastAsiaTheme="minorEastAsia" w:cstheme="minorEastAsia"/>
          <w:color w:val="000000"/>
          <w:sz w:val="32"/>
        </w:rPr>
        <w:t>万元，比上年同期增加</w:t>
      </w:r>
      <w:r>
        <w:rPr>
          <w:rFonts w:hint="eastAsia" w:asciiTheme="minorEastAsia" w:hAnsiTheme="minorEastAsia" w:eastAsiaTheme="minorEastAsia" w:cstheme="minorEastAsia"/>
          <w:color w:val="000000"/>
          <w:sz w:val="32"/>
          <w:lang w:val="en-US" w:eastAsia="zh-CN"/>
        </w:rPr>
        <w:t>87.68</w:t>
      </w:r>
      <w:r>
        <w:rPr>
          <w:rFonts w:hint="eastAsia" w:asciiTheme="minorEastAsia" w:hAnsiTheme="minorEastAsia" w:eastAsiaTheme="minorEastAsia" w:cstheme="minorEastAsia"/>
          <w:color w:val="000000"/>
          <w:sz w:val="32"/>
        </w:rPr>
        <w:t>万元，增长</w:t>
      </w:r>
      <w:r>
        <w:rPr>
          <w:rFonts w:hint="eastAsia" w:asciiTheme="minorEastAsia" w:hAnsiTheme="minorEastAsia" w:eastAsiaTheme="minorEastAsia" w:cstheme="minorEastAsia"/>
          <w:color w:val="000000"/>
          <w:sz w:val="32"/>
          <w:lang w:val="en-US" w:eastAsia="zh-CN"/>
        </w:rPr>
        <w:t>11.9</w:t>
      </w:r>
      <w:r>
        <w:rPr>
          <w:rFonts w:hint="eastAsia" w:asciiTheme="minorEastAsia" w:hAnsiTheme="minorEastAsia" w:eastAsiaTheme="minorEastAsia" w:cstheme="minorEastAsia"/>
          <w:color w:val="000000"/>
          <w:sz w:val="32"/>
        </w:rPr>
        <w:t>%；</w:t>
      </w:r>
      <w:r>
        <w:rPr>
          <w:rFonts w:hint="eastAsia" w:asciiTheme="minorEastAsia" w:hAnsiTheme="minorEastAsia" w:eastAsiaTheme="minorEastAsia" w:cstheme="minorEastAsia"/>
          <w:color w:val="000000"/>
          <w:sz w:val="32"/>
          <w:lang w:val="en-US" w:eastAsia="zh-CN"/>
        </w:rPr>
        <w:t>本年度实际</w:t>
      </w:r>
      <w:r>
        <w:rPr>
          <w:rFonts w:hint="eastAsia" w:asciiTheme="minorEastAsia" w:hAnsiTheme="minorEastAsia" w:eastAsiaTheme="minorEastAsia" w:cstheme="minorEastAsia"/>
          <w:color w:val="000000"/>
          <w:sz w:val="32"/>
        </w:rPr>
        <w:t>支出</w:t>
      </w:r>
      <w:r>
        <w:rPr>
          <w:rFonts w:hint="eastAsia" w:asciiTheme="minorEastAsia" w:hAnsiTheme="minorEastAsia" w:eastAsiaTheme="minorEastAsia" w:cstheme="minorEastAsia"/>
          <w:color w:val="000000"/>
          <w:sz w:val="32"/>
          <w:lang w:val="en-US" w:eastAsia="zh-CN"/>
        </w:rPr>
        <w:t>824.23</w:t>
      </w:r>
      <w:r>
        <w:rPr>
          <w:rFonts w:hint="eastAsia" w:asciiTheme="minorEastAsia" w:hAnsiTheme="minorEastAsia" w:eastAsiaTheme="minorEastAsia" w:cstheme="minorEastAsia"/>
          <w:color w:val="000000"/>
          <w:sz w:val="32"/>
        </w:rPr>
        <w:t>万元，比上年同期增加</w:t>
      </w:r>
      <w:r>
        <w:rPr>
          <w:rFonts w:hint="eastAsia" w:asciiTheme="minorEastAsia" w:hAnsiTheme="minorEastAsia" w:eastAsiaTheme="minorEastAsia" w:cstheme="minorEastAsia"/>
          <w:color w:val="000000"/>
          <w:sz w:val="32"/>
          <w:lang w:val="en-US" w:eastAsia="zh-CN"/>
        </w:rPr>
        <w:t>87.68</w:t>
      </w:r>
      <w:r>
        <w:rPr>
          <w:rFonts w:hint="eastAsia" w:asciiTheme="minorEastAsia" w:hAnsiTheme="minorEastAsia" w:eastAsiaTheme="minorEastAsia" w:cstheme="minorEastAsia"/>
          <w:color w:val="000000"/>
          <w:sz w:val="32"/>
        </w:rPr>
        <w:t>万元，增长</w:t>
      </w:r>
      <w:r>
        <w:rPr>
          <w:rFonts w:hint="eastAsia" w:asciiTheme="minorEastAsia" w:hAnsiTheme="minorEastAsia" w:eastAsiaTheme="minorEastAsia" w:cstheme="minorEastAsia"/>
          <w:color w:val="000000"/>
          <w:sz w:val="32"/>
          <w:lang w:val="en-US" w:eastAsia="zh-CN"/>
        </w:rPr>
        <w:t>11.9</w:t>
      </w:r>
      <w:r>
        <w:rPr>
          <w:rFonts w:hint="eastAsia" w:asciiTheme="minorEastAsia" w:hAnsiTheme="minorEastAsia" w:eastAsiaTheme="minorEastAsia" w:cstheme="minorEastAsia"/>
          <w:color w:val="000000"/>
          <w:sz w:val="32"/>
        </w:rPr>
        <w:t>%</w:t>
      </w:r>
      <w:r>
        <w:rPr>
          <w:rFonts w:hint="eastAsia" w:asciiTheme="minorEastAsia" w:hAnsiTheme="minorEastAsia" w:eastAsiaTheme="minorEastAsia" w:cstheme="minorEastAsia"/>
          <w:color w:val="000000"/>
          <w:sz w:val="32"/>
          <w:lang w:eastAsia="zh-CN"/>
        </w:rPr>
        <w:t>；</w:t>
      </w:r>
      <w:r>
        <w:rPr>
          <w:rFonts w:hint="eastAsia" w:asciiTheme="minorEastAsia" w:hAnsiTheme="minorEastAsia" w:eastAsiaTheme="minorEastAsia" w:cstheme="minorEastAsia"/>
          <w:color w:val="000000"/>
          <w:sz w:val="32"/>
          <w:lang w:val="en-US" w:eastAsia="zh-CN"/>
        </w:rPr>
        <w:t>其中基本支出461.42万元、项目支出362.81万元。</w:t>
      </w:r>
      <w:r>
        <w:rPr>
          <w:rFonts w:hint="eastAsia" w:asciiTheme="minorEastAsia" w:hAnsiTheme="minorEastAsia" w:eastAsiaTheme="minorEastAsia" w:cstheme="minorEastAsia"/>
          <w:color w:val="000000"/>
          <w:sz w:val="32"/>
        </w:rPr>
        <w:t>主要原因</w:t>
      </w:r>
      <w:r>
        <w:rPr>
          <w:rFonts w:hint="eastAsia" w:asciiTheme="minorEastAsia" w:hAnsiTheme="minorEastAsia" w:eastAsiaTheme="minorEastAsia" w:cstheme="minorEastAsia"/>
          <w:color w:val="000000"/>
          <w:sz w:val="32"/>
          <w:lang w:eastAsia="zh-CN"/>
        </w:rPr>
        <w:t>：</w:t>
      </w:r>
      <w:r>
        <w:rPr>
          <w:rFonts w:hint="eastAsia" w:asciiTheme="minorEastAsia" w:hAnsiTheme="minorEastAsia" w:eastAsiaTheme="minorEastAsia" w:cstheme="minorEastAsia"/>
          <w:color w:val="000000"/>
          <w:sz w:val="32"/>
          <w:lang w:val="en-US" w:eastAsia="zh-CN"/>
        </w:rPr>
        <w:t>干</w:t>
      </w:r>
      <w:r>
        <w:rPr>
          <w:rFonts w:hint="eastAsia" w:asciiTheme="minorEastAsia" w:hAnsiTheme="minorEastAsia" w:eastAsiaTheme="minorEastAsia" w:cstheme="minorEastAsia"/>
          <w:color w:val="000000"/>
          <w:sz w:val="32"/>
        </w:rPr>
        <w:t>职工调资、</w:t>
      </w:r>
      <w:r>
        <w:rPr>
          <w:rFonts w:hint="eastAsia" w:asciiTheme="minorEastAsia" w:hAnsiTheme="minorEastAsia" w:cstheme="minorEastAsia"/>
          <w:color w:val="000000"/>
          <w:sz w:val="32"/>
          <w:lang w:eastAsia="zh-CN"/>
        </w:rPr>
        <w:t>新增工作人员</w:t>
      </w:r>
      <w:r>
        <w:rPr>
          <w:rFonts w:hint="eastAsia" w:asciiTheme="minorEastAsia" w:hAnsiTheme="minorEastAsia" w:cstheme="minorEastAsia"/>
          <w:color w:val="000000"/>
          <w:sz w:val="32"/>
          <w:lang w:val="en-US" w:eastAsia="zh-CN"/>
        </w:rPr>
        <w:t>6人，</w:t>
      </w:r>
      <w:r>
        <w:rPr>
          <w:rFonts w:hint="eastAsia" w:asciiTheme="minorEastAsia" w:hAnsiTheme="minorEastAsia" w:eastAsiaTheme="minorEastAsia" w:cstheme="minorEastAsia"/>
          <w:color w:val="000000"/>
          <w:sz w:val="32"/>
          <w:lang w:eastAsia="zh-CN"/>
        </w:rPr>
        <w:t>本年度新增电子政务内网系统建设项目。</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824.23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807.23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97.9</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824.23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461.42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362.81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四、财政拨款收入支出决算总体情况说明</w:t>
      </w:r>
    </w:p>
    <w:p>
      <w:pPr>
        <w:pStyle w:val="12"/>
        <w:rPr>
          <w:rFonts w:hint="eastAsia" w:eastAsia="仿宋_GB2312" w:asciiTheme="minorEastAsia" w:hAnsiTheme="minorEastAsia"/>
          <w:sz w:val="32"/>
          <w:szCs w:val="32"/>
          <w:lang w:val="en-US" w:eastAsia="zh-CN"/>
        </w:rPr>
      </w:pPr>
      <w:r>
        <w:rPr>
          <w:rFonts w:hint="eastAsia" w:asciiTheme="minorEastAsia" w:hAnsiTheme="minorEastAsia" w:eastAsiaTheme="minorEastAsia"/>
          <w:sz w:val="32"/>
          <w:szCs w:val="32"/>
        </w:rPr>
        <w:t xml:space="preserve">    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807.23</w:t>
      </w:r>
      <w:r>
        <w:rPr>
          <w:rFonts w:hint="eastAsia" w:asciiTheme="minorEastAsia" w:hAnsiTheme="minorEastAsia" w:eastAsiaTheme="minorEastAsia"/>
          <w:sz w:val="32"/>
          <w:szCs w:val="32"/>
        </w:rPr>
        <w:t>万元，与2018年相比，增加</w:t>
      </w:r>
      <w:r>
        <w:rPr>
          <w:rFonts w:hint="eastAsia" w:asciiTheme="minorEastAsia" w:hAnsiTheme="minorEastAsia" w:eastAsiaTheme="minorEastAsia"/>
          <w:sz w:val="32"/>
          <w:szCs w:val="32"/>
          <w:lang w:val="en-US" w:eastAsia="zh-CN"/>
        </w:rPr>
        <w:t>70.68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EastAsia"/>
          <w:color w:val="000000"/>
          <w:sz w:val="32"/>
          <w:lang w:eastAsia="zh-CN"/>
        </w:rPr>
        <w:t>本年度新增电子政务内网系统建设项目。</w:t>
      </w:r>
    </w:p>
    <w:p>
      <w:pPr>
        <w:pStyle w:val="12"/>
        <w:numPr>
          <w:ilvl w:val="0"/>
          <w:numId w:val="4"/>
        </w:numPr>
        <w:rPr>
          <w:rFonts w:hint="eastAsia" w:hAnsi="黑体"/>
          <w:b/>
          <w:sz w:val="32"/>
          <w:szCs w:val="32"/>
        </w:rPr>
      </w:pPr>
      <w:r>
        <w:rPr>
          <w:rFonts w:hint="eastAsia" w:hAnsi="黑体"/>
          <w:b/>
          <w:sz w:val="32"/>
          <w:szCs w:val="32"/>
        </w:rPr>
        <w:t>一般公共预算财政拨款支出决算情况说明</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807.23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97.9</w:t>
      </w:r>
      <w:r>
        <w:rPr>
          <w:rFonts w:hint="eastAsia" w:asciiTheme="minorEastAsia" w:hAnsiTheme="minorEastAsia" w:eastAsiaTheme="minorEastAsia"/>
          <w:sz w:val="32"/>
          <w:szCs w:val="32"/>
        </w:rPr>
        <w:t>%，与2018年相比，财政拨款支出增加</w:t>
      </w:r>
      <w:r>
        <w:rPr>
          <w:rFonts w:hint="eastAsia" w:asciiTheme="minorEastAsia" w:hAnsiTheme="minorEastAsia" w:eastAsiaTheme="minorEastAsia"/>
          <w:sz w:val="32"/>
          <w:szCs w:val="32"/>
          <w:lang w:val="en-US" w:eastAsia="zh-CN"/>
        </w:rPr>
        <w:t>70.68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EastAsia"/>
          <w:color w:val="000000"/>
          <w:sz w:val="32"/>
          <w:lang w:eastAsia="zh-CN"/>
        </w:rPr>
        <w:t>本年度新增电子政务内网系统建设项目。</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widowControl/>
        <w:spacing w:line="560" w:lineRule="exact"/>
        <w:ind w:firstLine="640" w:firstLineChars="200"/>
        <w:rPr>
          <w:rFonts w:hint="eastAsia" w:asciiTheme="minorEastAsia" w:hAnsiTheme="minorEastAsia" w:eastAsiaTheme="minorEastAsia" w:cstheme="minorEastAsia"/>
          <w:color w:val="000000"/>
          <w:sz w:val="32"/>
        </w:rPr>
      </w:pPr>
      <w:r>
        <w:rPr>
          <w:rFonts w:hint="eastAsia" w:asciiTheme="minorEastAsia" w:hAnsiTheme="minorEastAsia" w:eastAsiaTheme="minorEastAsia" w:cstheme="minorEastAsia"/>
          <w:sz w:val="32"/>
          <w:szCs w:val="32"/>
        </w:rPr>
        <w:t>2019年度财政拨款支出</w:t>
      </w:r>
      <w:r>
        <w:rPr>
          <w:rFonts w:hint="eastAsia" w:asciiTheme="minorEastAsia" w:hAnsiTheme="minorEastAsia" w:eastAsiaTheme="minorEastAsia" w:cstheme="minorEastAsia"/>
          <w:sz w:val="32"/>
          <w:szCs w:val="32"/>
          <w:lang w:val="en-US" w:eastAsia="zh-CN"/>
        </w:rPr>
        <w:t>807.23</w:t>
      </w:r>
      <w:r>
        <w:rPr>
          <w:rFonts w:hint="eastAsia" w:asciiTheme="minorEastAsia" w:hAnsiTheme="minorEastAsia" w:eastAsiaTheme="minorEastAsia" w:cstheme="minorEastAsia"/>
          <w:sz w:val="32"/>
          <w:szCs w:val="32"/>
        </w:rPr>
        <w:t>万元，主要用于以下方面：一般公共服务（类）支出</w:t>
      </w:r>
      <w:r>
        <w:rPr>
          <w:rFonts w:hint="eastAsia" w:asciiTheme="minorEastAsia" w:hAnsiTheme="minorEastAsia" w:eastAsiaTheme="minorEastAsia" w:cstheme="minorEastAsia"/>
          <w:sz w:val="32"/>
          <w:szCs w:val="32"/>
          <w:lang w:val="en-US" w:eastAsia="zh-CN"/>
        </w:rPr>
        <w:t>765.91</w:t>
      </w:r>
      <w:r>
        <w:rPr>
          <w:rFonts w:hint="eastAsia" w:asciiTheme="minorEastAsia" w:hAnsiTheme="minorEastAsia" w:eastAsiaTheme="minorEastAsia" w:cstheme="minorEastAsia"/>
          <w:sz w:val="32"/>
          <w:szCs w:val="32"/>
        </w:rPr>
        <w:t>万元，占</w:t>
      </w:r>
      <w:r>
        <w:rPr>
          <w:rFonts w:hint="eastAsia" w:asciiTheme="minorEastAsia" w:hAnsiTheme="minorEastAsia" w:cstheme="minorEastAsia"/>
          <w:sz w:val="32"/>
          <w:szCs w:val="32"/>
          <w:lang w:val="en-US" w:eastAsia="zh-CN"/>
        </w:rPr>
        <w:t>94.89</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，其中基本支出</w:t>
      </w:r>
      <w:r>
        <w:rPr>
          <w:rFonts w:hint="eastAsia" w:asciiTheme="minorEastAsia" w:hAnsiTheme="minorEastAsia" w:cstheme="minorEastAsia"/>
          <w:sz w:val="32"/>
          <w:szCs w:val="32"/>
          <w:lang w:val="en-US" w:eastAsia="zh-CN"/>
        </w:rPr>
        <w:t>403.1万元、项目支出362.81万元</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color w:val="000000"/>
          <w:sz w:val="32"/>
        </w:rPr>
        <w:t>医疗卫生与计划生育支出</w:t>
      </w:r>
      <w:r>
        <w:rPr>
          <w:rFonts w:hint="eastAsia" w:asciiTheme="minorEastAsia" w:hAnsiTheme="minorEastAsia" w:cstheme="minorEastAsia"/>
          <w:color w:val="000000"/>
          <w:sz w:val="32"/>
          <w:lang w:val="en-US" w:eastAsia="zh-CN"/>
        </w:rPr>
        <w:t>22.93</w:t>
      </w:r>
      <w:r>
        <w:rPr>
          <w:rFonts w:hint="eastAsia" w:asciiTheme="minorEastAsia" w:hAnsiTheme="minorEastAsia" w:eastAsiaTheme="minorEastAsia" w:cstheme="minorEastAsia"/>
          <w:color w:val="000000"/>
          <w:sz w:val="32"/>
        </w:rPr>
        <w:t>万元，占</w:t>
      </w:r>
      <w:r>
        <w:rPr>
          <w:rFonts w:hint="eastAsia" w:asciiTheme="minorEastAsia" w:hAnsiTheme="minorEastAsia" w:eastAsiaTheme="minorEastAsia" w:cstheme="minorEastAsia"/>
          <w:color w:val="000000"/>
          <w:sz w:val="32"/>
          <w:lang w:val="en-US" w:eastAsia="zh-CN"/>
        </w:rPr>
        <w:t>2.</w:t>
      </w:r>
      <w:r>
        <w:rPr>
          <w:rFonts w:hint="eastAsia" w:asciiTheme="minorEastAsia" w:hAnsiTheme="minorEastAsia" w:cstheme="minorEastAsia"/>
          <w:color w:val="000000"/>
          <w:sz w:val="32"/>
          <w:lang w:val="en-US" w:eastAsia="zh-CN"/>
        </w:rPr>
        <w:t>84</w:t>
      </w:r>
      <w:r>
        <w:rPr>
          <w:rFonts w:hint="eastAsia" w:asciiTheme="minorEastAsia" w:hAnsiTheme="minorEastAsia" w:eastAsiaTheme="minorEastAsia" w:cstheme="minorEastAsia"/>
          <w:color w:val="000000"/>
          <w:sz w:val="32"/>
        </w:rPr>
        <w:t>%；住房保障支出</w:t>
      </w:r>
      <w:r>
        <w:rPr>
          <w:rFonts w:hint="eastAsia" w:asciiTheme="minorEastAsia" w:hAnsiTheme="minorEastAsia" w:cstheme="minorEastAsia"/>
          <w:color w:val="000000"/>
          <w:sz w:val="32"/>
          <w:lang w:val="en-US" w:eastAsia="zh-CN"/>
        </w:rPr>
        <w:t>18.39</w:t>
      </w:r>
      <w:r>
        <w:rPr>
          <w:rFonts w:hint="eastAsia" w:asciiTheme="minorEastAsia" w:hAnsiTheme="minorEastAsia" w:eastAsiaTheme="minorEastAsia" w:cstheme="minorEastAsia"/>
          <w:color w:val="000000"/>
          <w:sz w:val="32"/>
        </w:rPr>
        <w:t>万元，占</w:t>
      </w:r>
      <w:r>
        <w:rPr>
          <w:rFonts w:hint="eastAsia" w:asciiTheme="minorEastAsia" w:hAnsiTheme="minorEastAsia" w:cstheme="minorEastAsia"/>
          <w:color w:val="000000"/>
          <w:sz w:val="32"/>
          <w:lang w:val="en-US" w:eastAsia="zh-CN"/>
        </w:rPr>
        <w:t>2.27</w:t>
      </w:r>
      <w:r>
        <w:rPr>
          <w:rFonts w:hint="eastAsia" w:asciiTheme="minorEastAsia" w:hAnsiTheme="minorEastAsia" w:eastAsiaTheme="minorEastAsia" w:cstheme="minorEastAsia"/>
          <w:color w:val="000000"/>
          <w:sz w:val="32"/>
        </w:rPr>
        <w:t xml:space="preserve">%。 </w:t>
      </w:r>
    </w:p>
    <w:p>
      <w:pPr>
        <w:pStyle w:val="12"/>
        <w:ind w:firstLine="640" w:firstLineChars="200"/>
        <w:rPr>
          <w:rFonts w:asciiTheme="minorEastAsia" w:hAnsiTheme="minorEastAsia" w:eastAsiaTheme="minorEastAsia"/>
          <w:sz w:val="32"/>
          <w:szCs w:val="32"/>
        </w:rPr>
      </w:pP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526.98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807.23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153.2</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按经济分类：工资福利支出 357.63万元，比上年增加14.9 %。商品和服务支出 184.35万元，比上年减少20%。对个人和家庭的补助23.93万元，比上年减少47.9%。 其他资本性支出241.32万元，比上年增加62.7%。   </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按功能科目分类：</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 党委办公厅（室）及相关机构事务（款）行政运行（项）。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241.26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（其中：行政运行年初预算</w:t>
      </w:r>
      <w:r>
        <w:rPr>
          <w:rFonts w:hint="eastAsia" w:asciiTheme="minorEastAsia" w:hAnsiTheme="minorEastAsia" w:eastAsiaTheme="minorEastAsia"/>
          <w:sz w:val="32"/>
          <w:szCs w:val="32"/>
          <w:lang w:val="en-US" w:eastAsia="zh-CN"/>
        </w:rPr>
        <w:t>210.61万元， 机关事业单位基本养老保险缴费支出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30.65万元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269.3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（其中：行政运行支出</w:t>
      </w:r>
      <w:r>
        <w:rPr>
          <w:rFonts w:hint="eastAsia" w:asciiTheme="minorEastAsia" w:hAnsiTheme="minorEastAsia" w:eastAsiaTheme="minorEastAsia"/>
          <w:sz w:val="32"/>
          <w:szCs w:val="32"/>
          <w:lang w:val="en-US" w:eastAsia="zh-CN"/>
        </w:rPr>
        <w:t>241.86万元， 机关事业单位基本养老保险缴费支出27.44万元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111.6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年末财务处理原因：部门决算报表把机关事业单位基本养老保险缴费支出项纳入行政运行中核算；</w:t>
      </w:r>
      <w:r>
        <w:rPr>
          <w:rFonts w:hint="eastAsia" w:asciiTheme="minorEastAsia" w:hAnsiTheme="minorEastAsia" w:eastAsiaTheme="minorEastAsia"/>
          <w:sz w:val="32"/>
          <w:szCs w:val="32"/>
          <w:lang w:eastAsia="zh-CN"/>
        </w:rPr>
        <w:t>新增工作人员</w:t>
      </w:r>
      <w:r>
        <w:rPr>
          <w:rFonts w:hint="eastAsia" w:asciiTheme="minorEastAsia" w:hAnsiTheme="minorEastAsia" w:eastAsiaTheme="minorEastAsia"/>
          <w:sz w:val="32"/>
          <w:szCs w:val="32"/>
          <w:lang w:val="en-US" w:eastAsia="zh-CN"/>
        </w:rPr>
        <w:t>6人。</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 党委办公厅（室）及相关机构事务（款）一般行政管理事务（项）。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289.61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224.5</w:t>
      </w:r>
      <w:r>
        <w:rPr>
          <w:rFonts w:hint="eastAsia" w:asciiTheme="minorEastAsia" w:hAnsiTheme="minorEastAsia" w:eastAsiaTheme="minorEastAsia"/>
          <w:sz w:val="32"/>
          <w:szCs w:val="32"/>
        </w:rPr>
        <w:t>%，决算数大于年初预算数的主要原因是：调整年初预算，新增电子政务内网建设费用</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、一般公共服务（类） 党委办公厅（室）及相关机构事务（款）专项业务（项）。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109.4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66.9</w:t>
      </w:r>
      <w:r>
        <w:rPr>
          <w:rFonts w:hint="eastAsia" w:asciiTheme="minorEastAsia" w:hAnsiTheme="minorEastAsia" w:eastAsiaTheme="minorEastAsia"/>
          <w:sz w:val="32"/>
          <w:szCs w:val="32"/>
        </w:rPr>
        <w:t>%，决算数小于年初预算数的主要原因是：调整年初预算</w:t>
      </w:r>
      <w:r>
        <w:rPr>
          <w:rFonts w:hint="eastAsia" w:asciiTheme="minorEastAsia" w:hAnsiTheme="minorEastAsia" w:eastAsiaTheme="minorEastAsia"/>
          <w:sz w:val="32"/>
          <w:szCs w:val="32"/>
          <w:lang w:eastAsia="zh-CN"/>
        </w:rPr>
        <w:t>，把区通信主渠道网络升级改造经费调整到</w:t>
      </w:r>
      <w:r>
        <w:rPr>
          <w:rFonts w:hint="eastAsia" w:asciiTheme="minorEastAsia" w:hAnsiTheme="minorEastAsia" w:eastAsiaTheme="minorEastAsia"/>
          <w:sz w:val="32"/>
          <w:szCs w:val="32"/>
        </w:rPr>
        <w:t>一般行政管理事务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一般公共服务（类） 党委办公厅（室）及相关机构事务（款）其他党委办公厅（室）及相关机构事务支出（项）。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2230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：新增机构改革挂牌资金；新增2019年度重点工作项目预算经费。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卫生健康支出（类） 行政事业单位医疗（款）行政单位医疗（项）。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22.93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22.93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住房保障支出（类） 住房改革支出（款） 住房公积金（项）。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18.39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ind w:firstLine="800" w:firstLineChars="250"/>
        <w:rPr>
          <w:rFonts w:hint="default" w:asciiTheme="minorEastAsia" w:hAnsiTheme="minorEastAsia" w:eastAsiaTheme="minorEastAsia"/>
          <w:sz w:val="32"/>
          <w:szCs w:val="32"/>
          <w:lang w:val="en-US" w:eastAsia="zh-CN"/>
        </w:rPr>
      </w:pP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461.42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398.56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86.38</w:t>
      </w:r>
      <w:r>
        <w:rPr>
          <w:rFonts w:hint="eastAsia" w:asciiTheme="minorEastAsia" w:hAnsiTheme="minorEastAsia" w:eastAsiaTheme="minorEastAsia"/>
          <w:sz w:val="32"/>
          <w:szCs w:val="32"/>
        </w:rPr>
        <w:t>%,主要包括</w:t>
      </w:r>
      <w:r>
        <w:rPr>
          <w:rFonts w:hint="eastAsia" w:asciiTheme="minorEastAsia" w:hAnsiTheme="minorEastAsia" w:eastAsiaTheme="minorEastAsia" w:cstheme="minorEastAsia"/>
          <w:color w:val="000000"/>
          <w:sz w:val="32"/>
        </w:rPr>
        <w:t>基本工资、津贴补贴、奖金、社会保障缴费、伙食补助费等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62.86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13.62</w:t>
      </w:r>
      <w:r>
        <w:rPr>
          <w:rFonts w:hint="eastAsia" w:asciiTheme="minorEastAsia" w:hAnsiTheme="minorEastAsia" w:eastAsiaTheme="minorEastAsia"/>
          <w:sz w:val="32"/>
          <w:szCs w:val="32"/>
        </w:rPr>
        <w:t>%，主要包括</w:t>
      </w:r>
      <w:r>
        <w:rPr>
          <w:rFonts w:hint="eastAsia" w:asciiTheme="minorEastAsia" w:hAnsiTheme="minorEastAsia" w:eastAsiaTheme="minorEastAsia" w:cstheme="minorEastAsia"/>
          <w:color w:val="000000"/>
          <w:sz w:val="32"/>
        </w:rPr>
        <w:t>办公费、印刷费、电费、邮电费等</w:t>
      </w:r>
      <w:r>
        <w:rPr>
          <w:rFonts w:hint="eastAsia" w:asciiTheme="minorEastAsia" w:hAnsiTheme="minorEastAsia" w:eastAsiaTheme="minorEastAsia" w:cstheme="minorEastAsia"/>
          <w:color w:val="000000"/>
          <w:sz w:val="32"/>
          <w:lang w:eastAsia="zh-CN"/>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27.81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158.91</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720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新增因公出国考察</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区委办主任因公到日本学习考察</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310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cstheme="minorEastAsia"/>
          <w:color w:val="000000"/>
          <w:sz w:val="32"/>
        </w:rPr>
        <w:t>接待支出主要用于餐饮</w:t>
      </w:r>
      <w:r>
        <w:rPr>
          <w:rFonts w:hint="eastAsia" w:asciiTheme="minorEastAsia" w:hAnsiTheme="minorEastAsia" w:eastAsiaTheme="minorEastAsia" w:cstheme="minorEastAsia"/>
          <w:color w:val="000000"/>
          <w:sz w:val="32"/>
          <w:lang w:eastAsia="zh-CN"/>
        </w:rPr>
        <w:t>、会议培训等。</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1.77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36.36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压缩本年度支出</w:t>
      </w:r>
      <w:r>
        <w:rPr>
          <w:rFonts w:hint="eastAsia" w:asciiTheme="minorEastAsia" w:hAnsiTheme="minorEastAsia" w:eastAsiaTheme="minorEastAsia"/>
          <w:sz w:val="32"/>
          <w:szCs w:val="32"/>
        </w:rPr>
        <w:t>。</w:t>
      </w:r>
    </w:p>
    <w:p>
      <w:pPr>
        <w:spacing w:line="560" w:lineRule="exact"/>
        <w:ind w:firstLine="640" w:firstLineChars="200"/>
        <w:rPr>
          <w:rFonts w:hint="eastAsia" w:ascii="仿宋_GB2312" w:hAnsi="Times New Roman" w:eastAsia="仿宋_GB2312"/>
          <w:color w:val="000000"/>
          <w:sz w:val="32"/>
          <w:lang w:val="en-US" w:eastAsia="zh-CN"/>
        </w:rPr>
      </w:pPr>
    </w:p>
    <w:p>
      <w:pPr>
        <w:spacing w:line="560" w:lineRule="exact"/>
        <w:ind w:left="319" w:leftChars="152" w:firstLine="969" w:firstLineChars="303"/>
        <w:jc w:val="left"/>
        <w:rPr>
          <w:rFonts w:hint="eastAsia" w:ascii="仿宋_GB2312" w:hAnsi="仿宋" w:eastAsia="仿宋_GB2312" w:cs="仿宋"/>
          <w:color w:val="000000"/>
          <w:sz w:val="32"/>
          <w:lang w:eastAsia="zh-CN"/>
        </w:rPr>
      </w:pP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6.32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26.54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公务用车改革，支出费用减少</w:t>
      </w:r>
      <w:r>
        <w:rPr>
          <w:rFonts w:hint="eastAsia" w:asciiTheme="minorEastAsia" w:hAnsiTheme="minorEastAsia" w:eastAsiaTheme="minorEastAsia"/>
          <w:sz w:val="32"/>
          <w:szCs w:val="32"/>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25.9</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人次,开支内容包括：</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出国考察</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万元，主要用于</w:t>
      </w:r>
      <w:r>
        <w:rPr>
          <w:rFonts w:hint="eastAsia" w:asciiTheme="minorEastAsia" w:hAnsiTheme="minorEastAsia" w:eastAsiaTheme="minorEastAsia"/>
          <w:sz w:val="32"/>
          <w:szCs w:val="32"/>
          <w:lang w:eastAsia="zh-CN"/>
        </w:rPr>
        <w:t>出国考察机票、酒店住宿费用。</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238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有关单位资阳区学习参观</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17.5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17.5</w:t>
      </w:r>
      <w:r>
        <w:rPr>
          <w:rFonts w:hint="eastAsia" w:asciiTheme="minorEastAsia" w:hAnsiTheme="minorEastAsia"/>
          <w:sz w:val="32"/>
          <w:szCs w:val="32"/>
        </w:rPr>
        <w:t>万元，主要是</w:t>
      </w:r>
      <w:r>
        <w:rPr>
          <w:rFonts w:hint="eastAsia" w:asciiTheme="minorEastAsia" w:hAnsiTheme="minorEastAsia"/>
          <w:sz w:val="32"/>
          <w:szCs w:val="32"/>
          <w:lang w:eastAsia="zh-CN"/>
        </w:rPr>
        <w:t>车辆保险、汽车燃料费等</w:t>
      </w:r>
      <w:r>
        <w:rPr>
          <w:rFonts w:hint="eastAsia" w:asciiTheme="minorEastAsia" w:hAnsiTheme="minorEastAsia"/>
          <w:sz w:val="32"/>
          <w:szCs w:val="32"/>
        </w:rPr>
        <w:t>支出，截止2019年12月31日，我单位开支财政拨款的公务用车保有量为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rPr>
          <w:rFonts w:hint="eastAsia" w:asciiTheme="minorEastAsia" w:hAnsiTheme="minorEastAsia" w:eastAsiaTheme="minorEastAsia" w:cstheme="minorEastAsia"/>
          <w:b w:val="0"/>
          <w:bCs w:val="0"/>
          <w:i w:val="0"/>
          <w:iCs/>
          <w:color w:val="auto"/>
          <w:sz w:val="32"/>
          <w:szCs w:val="32"/>
          <w:lang w:eastAsia="zh-CN"/>
        </w:rPr>
      </w:pPr>
      <w:r>
        <w:rPr>
          <w:rFonts w:hint="eastAsia" w:asciiTheme="minorEastAsia" w:hAnsiTheme="minorEastAsia" w:eastAsiaTheme="minorEastAsia" w:cstheme="minorEastAsia"/>
          <w:b w:val="0"/>
          <w:bCs w:val="0"/>
          <w:i w:val="0"/>
          <w:iCs/>
          <w:color w:val="auto"/>
          <w:sz w:val="32"/>
          <w:szCs w:val="32"/>
        </w:rPr>
        <w:t>说明：本单位无政府性基金收支</w:t>
      </w:r>
      <w:r>
        <w:rPr>
          <w:rFonts w:hint="eastAsia" w:asciiTheme="minorEastAsia" w:hAnsiTheme="minorEastAsia" w:eastAsiaTheme="minorEastAsia" w:cstheme="minorEastAsia"/>
          <w:b w:val="0"/>
          <w:bCs w:val="0"/>
          <w:i w:val="0"/>
          <w:iCs/>
          <w:color w:val="auto"/>
          <w:sz w:val="32"/>
          <w:szCs w:val="32"/>
          <w:lang w:eastAsia="zh-CN"/>
        </w:rPr>
        <w:t>。</w:t>
      </w:r>
    </w:p>
    <w:p>
      <w:pPr>
        <w:pStyle w:val="12"/>
        <w:rPr>
          <w:rFonts w:hAnsi="黑体"/>
          <w:b/>
          <w:sz w:val="32"/>
          <w:szCs w:val="32"/>
        </w:rPr>
      </w:pPr>
      <w:r>
        <w:rPr>
          <w:rFonts w:hint="eastAsia" w:hAnsi="黑体"/>
          <w:b/>
          <w:sz w:val="32"/>
          <w:szCs w:val="32"/>
        </w:rPr>
        <w:t>九、关于2019年度预算绩效情况说明</w:t>
      </w:r>
    </w:p>
    <w:p>
      <w:pPr>
        <w:widowControl/>
        <w:numPr>
          <w:ilvl w:val="0"/>
          <w:numId w:val="0"/>
        </w:num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w:t>
      </w: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年，本</w:t>
      </w:r>
      <w:r>
        <w:rPr>
          <w:rFonts w:hint="eastAsia" w:asciiTheme="minorEastAsia" w:hAnsiTheme="minorEastAsia" w:eastAsiaTheme="minorEastAsia" w:cstheme="minorEastAsia"/>
          <w:sz w:val="32"/>
          <w:szCs w:val="32"/>
          <w:lang w:eastAsia="zh-CN"/>
        </w:rPr>
        <w:t>单位</w:t>
      </w:r>
      <w:r>
        <w:rPr>
          <w:rFonts w:hint="eastAsia" w:asciiTheme="minorEastAsia" w:hAnsiTheme="minorEastAsia" w:eastAsiaTheme="minorEastAsia" w:cstheme="minorEastAsia"/>
          <w:sz w:val="32"/>
          <w:szCs w:val="32"/>
        </w:rPr>
        <w:t>按照有关政策文件和要求开展预算绩效管理工作，一是加强绩效目标管理。在编制201</w:t>
      </w: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时，本部门将所有预算资金纳入绩效目标管理，实现了绩效目标与部门预算同步编制、同步申报。经人大批准后，在规定时间内，将绩效目标批复给本部门作为预算执行和监督的依据；二是开展绩效运行跟踪监控。按照</w:t>
      </w:r>
      <w:r>
        <w:rPr>
          <w:rFonts w:hint="eastAsia" w:asciiTheme="minorEastAsia" w:hAnsiTheme="minorEastAsia" w:eastAsiaTheme="minorEastAsia" w:cstheme="minorEastAsia"/>
          <w:sz w:val="32"/>
          <w:szCs w:val="32"/>
          <w:lang w:eastAsia="zh-CN"/>
        </w:rPr>
        <w:t>资阳区</w:t>
      </w:r>
      <w:r>
        <w:rPr>
          <w:rFonts w:hint="eastAsia" w:asciiTheme="minorEastAsia" w:hAnsiTheme="minorEastAsia" w:eastAsiaTheme="minorEastAsia" w:cstheme="minorEastAsia"/>
          <w:sz w:val="32"/>
          <w:szCs w:val="32"/>
        </w:rPr>
        <w:t>绩</w:t>
      </w:r>
      <w:r>
        <w:rPr>
          <w:rFonts w:hint="eastAsia" w:asciiTheme="minorEastAsia" w:hAnsiTheme="minorEastAsia" w:eastAsiaTheme="minorEastAsia" w:cstheme="minorEastAsia"/>
          <w:sz w:val="32"/>
          <w:szCs w:val="32"/>
          <w:lang w:eastAsia="zh-CN"/>
        </w:rPr>
        <w:t>效考核</w:t>
      </w:r>
      <w:r>
        <w:rPr>
          <w:rFonts w:hint="eastAsia" w:asciiTheme="minorEastAsia" w:hAnsiTheme="minorEastAsia" w:eastAsiaTheme="minorEastAsia" w:cstheme="minorEastAsia"/>
          <w:sz w:val="32"/>
          <w:szCs w:val="32"/>
        </w:rPr>
        <w:t>文件要求，</w:t>
      </w:r>
      <w:r>
        <w:rPr>
          <w:rFonts w:hint="eastAsia" w:asciiTheme="minorEastAsia" w:hAnsiTheme="minorEastAsia" w:eastAsiaTheme="minorEastAsia" w:cstheme="minorEastAsia"/>
          <w:sz w:val="32"/>
          <w:szCs w:val="32"/>
          <w:lang w:eastAsia="zh-CN"/>
        </w:rPr>
        <w:t>本</w:t>
      </w:r>
      <w:r>
        <w:rPr>
          <w:rFonts w:hint="eastAsia" w:asciiTheme="minorEastAsia" w:hAnsiTheme="minorEastAsia" w:eastAsiaTheme="minorEastAsia" w:cstheme="minorEastAsia"/>
          <w:sz w:val="32"/>
          <w:szCs w:val="32"/>
        </w:rPr>
        <w:t>单位对</w:t>
      </w:r>
      <w:r>
        <w:rPr>
          <w:rFonts w:hint="eastAsia" w:asciiTheme="minorEastAsia" w:hAnsiTheme="minorEastAsia" w:eastAsiaTheme="minorEastAsia" w:cstheme="minorEastAsia"/>
          <w:sz w:val="32"/>
          <w:szCs w:val="32"/>
          <w:lang w:eastAsia="zh-CN"/>
        </w:rPr>
        <w:t>重点专项</w:t>
      </w:r>
      <w:r>
        <w:rPr>
          <w:rFonts w:hint="eastAsia" w:asciiTheme="minorEastAsia" w:hAnsiTheme="minorEastAsia" w:eastAsiaTheme="minorEastAsia" w:cstheme="minorEastAsia"/>
          <w:sz w:val="32"/>
          <w:szCs w:val="32"/>
        </w:rPr>
        <w:t>开展跟踪监控，对存在的问题及时予以纠正；三是做好绩效自评和结果公开。</w:t>
      </w:r>
      <w:r>
        <w:rPr>
          <w:rFonts w:hint="eastAsia" w:asciiTheme="minorEastAsia" w:hAnsiTheme="minorEastAsia" w:eastAsiaTheme="minorEastAsia" w:cstheme="minorEastAsia"/>
          <w:color w:val="000000"/>
          <w:sz w:val="32"/>
          <w:szCs w:val="32"/>
          <w:lang w:eastAsia="zh-CN"/>
        </w:rPr>
        <w:t>按照湘财绩文件要求，本单位对部门整体支出绩效开展了自评，并</w:t>
      </w:r>
      <w:r>
        <w:rPr>
          <w:rFonts w:hint="eastAsia" w:asciiTheme="minorEastAsia" w:hAnsiTheme="minorEastAsia" w:eastAsiaTheme="minorEastAsia" w:cstheme="minorEastAsia"/>
          <w:color w:val="000000"/>
          <w:sz w:val="32"/>
          <w:szCs w:val="32"/>
          <w:lang w:val="en-US" w:eastAsia="zh-CN"/>
        </w:rPr>
        <w:t>向财政部门上交了</w:t>
      </w:r>
      <w:r>
        <w:rPr>
          <w:rFonts w:hint="eastAsia" w:asciiTheme="minorEastAsia" w:hAnsiTheme="minorEastAsia" w:eastAsiaTheme="minorEastAsia" w:cstheme="minorEastAsia"/>
          <w:color w:val="000000"/>
          <w:sz w:val="32"/>
          <w:szCs w:val="32"/>
          <w:lang w:eastAsia="zh-CN"/>
        </w:rPr>
        <w:t>绩效评价报告。绩效评价结果显示，本单位</w:t>
      </w:r>
      <w:r>
        <w:rPr>
          <w:rFonts w:hint="eastAsia" w:asciiTheme="minorEastAsia" w:hAnsiTheme="minorEastAsia" w:eastAsiaTheme="minorEastAsia" w:cstheme="minorEastAsia"/>
          <w:color w:val="000000"/>
          <w:sz w:val="32"/>
          <w:szCs w:val="32"/>
          <w:lang w:val="en-US" w:eastAsia="zh-CN"/>
        </w:rPr>
        <w:t>201</w:t>
      </w:r>
      <w:r>
        <w:rPr>
          <w:rFonts w:hint="eastAsia" w:asciiTheme="minorEastAsia" w:hAnsi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lang w:eastAsia="zh-CN"/>
        </w:rPr>
        <w:t>年度绩效目标完成较好，在预算配置、预算执行、预算管理等方面较好的支持了工作发展</w:t>
      </w:r>
      <w:r>
        <w:rPr>
          <w:rFonts w:hint="eastAsia" w:asciiTheme="minorEastAsia" w:hAnsiTheme="minorEastAsia" w:eastAsiaTheme="minorEastAsia" w:cstheme="minorEastAsia"/>
          <w:sz w:val="32"/>
          <w:szCs w:val="32"/>
        </w:rPr>
        <w:t>。</w:t>
      </w:r>
    </w:p>
    <w:p>
      <w:pPr>
        <w:widowControl/>
        <w:numPr>
          <w:ilvl w:val="0"/>
          <w:numId w:val="0"/>
        </w:numPr>
        <w:spacing w:line="600" w:lineRule="exact"/>
        <w:ind w:firstLine="960" w:firstLineChars="300"/>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sz w:val="32"/>
          <w:szCs w:val="32"/>
        </w:rPr>
        <w:t>本</w:t>
      </w:r>
      <w:r>
        <w:rPr>
          <w:rFonts w:hint="eastAsia" w:asciiTheme="minorEastAsia" w:hAnsiTheme="minorEastAsia" w:eastAsiaTheme="minorEastAsia" w:cstheme="minorEastAsia"/>
          <w:sz w:val="32"/>
          <w:szCs w:val="32"/>
          <w:lang w:eastAsia="zh-CN"/>
        </w:rPr>
        <w:t>单位</w:t>
      </w:r>
      <w:r>
        <w:rPr>
          <w:rFonts w:hint="eastAsia" w:asciiTheme="minorEastAsia" w:hAnsiTheme="minorEastAsia" w:eastAsiaTheme="minorEastAsia" w:cstheme="minorEastAsia"/>
          <w:sz w:val="32"/>
          <w:szCs w:val="32"/>
        </w:rPr>
        <w:t>整体支出和项目支出实行绩效目标管理，纳入</w:t>
      </w:r>
      <w:r>
        <w:rPr>
          <w:rFonts w:hint="eastAsia" w:asciiTheme="minorEastAsia" w:hAnsiTheme="minorEastAsia" w:eastAsiaTheme="minorEastAsia" w:cstheme="minorEastAsia"/>
          <w:sz w:val="32"/>
          <w:szCs w:val="32"/>
          <w:lang w:val="en-US" w:eastAsia="zh-CN"/>
        </w:rPr>
        <w:t>201</w:t>
      </w: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年部门整体支出绩效目标的金额为</w:t>
      </w:r>
      <w:r>
        <w:rPr>
          <w:rFonts w:hint="eastAsia" w:asciiTheme="minorEastAsia" w:hAnsiTheme="minorEastAsia" w:cstheme="minorEastAsia"/>
          <w:sz w:val="32"/>
          <w:szCs w:val="32"/>
          <w:lang w:val="en-US" w:eastAsia="zh-CN"/>
        </w:rPr>
        <w:t>566.12</w:t>
      </w:r>
      <w:r>
        <w:rPr>
          <w:rFonts w:hint="eastAsia" w:asciiTheme="minorEastAsia" w:hAnsiTheme="minorEastAsia" w:eastAsiaTheme="minorEastAsia" w:cstheme="minorEastAsia"/>
          <w:sz w:val="32"/>
          <w:szCs w:val="32"/>
        </w:rPr>
        <w:t xml:space="preserve"> 万元，其中：基本支出</w:t>
      </w:r>
      <w:r>
        <w:rPr>
          <w:rFonts w:hint="eastAsia" w:asciiTheme="minorEastAsia" w:hAnsiTheme="minorEastAsia" w:cstheme="minorEastAsia"/>
          <w:sz w:val="32"/>
          <w:szCs w:val="32"/>
          <w:lang w:val="en-US" w:eastAsia="zh-CN"/>
        </w:rPr>
        <w:t>321.72</w:t>
      </w:r>
      <w:r>
        <w:rPr>
          <w:rFonts w:hint="eastAsia" w:asciiTheme="minorEastAsia" w:hAnsiTheme="minorEastAsia" w:eastAsiaTheme="minorEastAsia" w:cstheme="minorEastAsia"/>
          <w:sz w:val="32"/>
          <w:szCs w:val="32"/>
        </w:rPr>
        <w:t xml:space="preserve"> 万元，项目支出</w:t>
      </w:r>
      <w:r>
        <w:rPr>
          <w:rFonts w:hint="eastAsia" w:asciiTheme="minorEastAsia" w:hAnsiTheme="minorEastAsia" w:cstheme="minorEastAsia"/>
          <w:sz w:val="32"/>
          <w:szCs w:val="32"/>
          <w:lang w:val="en-US" w:eastAsia="zh-CN"/>
        </w:rPr>
        <w:t>244.4</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 xml:space="preserve">本单位实行部门预算绩效目标管理的项目共 </w:t>
      </w: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 xml:space="preserve"> 个，涉及一般公共预算拨款</w:t>
      </w:r>
      <w:r>
        <w:rPr>
          <w:rFonts w:hint="eastAsia" w:asciiTheme="minorEastAsia" w:hAnsiTheme="minorEastAsia" w:cstheme="minorEastAsia"/>
          <w:sz w:val="32"/>
          <w:szCs w:val="32"/>
          <w:lang w:val="en-US" w:eastAsia="zh-CN"/>
        </w:rPr>
        <w:t>526.98</w:t>
      </w:r>
      <w:r>
        <w:rPr>
          <w:rFonts w:hint="eastAsia" w:asciiTheme="minorEastAsia" w:hAnsiTheme="minorEastAsia" w:eastAsiaTheme="minorEastAsia" w:cstheme="minorEastAsia"/>
          <w:sz w:val="32"/>
          <w:szCs w:val="32"/>
        </w:rPr>
        <w:t xml:space="preserve"> 万元，主要绩效目标是：</w:t>
      </w:r>
      <w:r>
        <w:rPr>
          <w:rFonts w:hint="eastAsia" w:asciiTheme="minorEastAsia" w:hAnsiTheme="minorEastAsia" w:eastAsiaTheme="minorEastAsia" w:cstheme="minorEastAsia"/>
          <w:sz w:val="32"/>
          <w:szCs w:val="32"/>
          <w:lang w:eastAsia="zh-CN"/>
        </w:rPr>
        <w:t>确保各项工作的有序开展，确保社会稳定、人民满意。</w:t>
      </w:r>
      <w:r>
        <w:rPr>
          <w:rFonts w:hint="eastAsia" w:asciiTheme="minorEastAsia" w:hAnsiTheme="minorEastAsia" w:eastAsiaTheme="minorEastAsia" w:cstheme="minorEastAsia"/>
          <w:b w:val="0"/>
          <w:bCs w:val="0"/>
          <w:i w:val="0"/>
          <w:iCs w:val="0"/>
          <w:caps w:val="0"/>
          <w:color w:val="auto"/>
          <w:spacing w:val="0"/>
          <w:sz w:val="32"/>
          <w:szCs w:val="32"/>
          <w:shd w:val="clear" w:color="auto" w:fill="FFFFFF"/>
        </w:rPr>
        <w:t>从</w:t>
      </w:r>
      <w:r>
        <w:rPr>
          <w:rFonts w:hint="eastAsia" w:asciiTheme="minorEastAsia" w:hAnsiTheme="minorEastAsia" w:eastAsiaTheme="minorEastAsia" w:cstheme="minorEastAsia"/>
          <w:b w:val="0"/>
          <w:bCs w:val="0"/>
          <w:i w:val="0"/>
          <w:caps w:val="0"/>
          <w:color w:val="auto"/>
          <w:spacing w:val="0"/>
          <w:sz w:val="32"/>
          <w:szCs w:val="32"/>
          <w:shd w:val="clear" w:color="auto" w:fill="FFFFFF"/>
        </w:rPr>
        <w:t>整体情况来看，</w:t>
      </w:r>
      <w:r>
        <w:rPr>
          <w:rFonts w:hint="eastAsia" w:asciiTheme="minorEastAsia" w:hAnsiTheme="minorEastAsia" w:eastAsiaTheme="minorEastAsia" w:cstheme="minorEastAsia"/>
          <w:b w:val="0"/>
          <w:bCs w:val="0"/>
          <w:i w:val="0"/>
          <w:caps w:val="0"/>
          <w:color w:val="auto"/>
          <w:spacing w:val="0"/>
          <w:sz w:val="32"/>
          <w:szCs w:val="32"/>
          <w:shd w:val="clear" w:color="auto" w:fill="FFFFFF"/>
          <w:lang w:eastAsia="zh-CN"/>
        </w:rPr>
        <w:t>本单位</w:t>
      </w:r>
      <w:r>
        <w:rPr>
          <w:rFonts w:hint="eastAsia" w:asciiTheme="minorEastAsia" w:hAnsiTheme="minorEastAsia" w:eastAsiaTheme="minorEastAsia" w:cstheme="minorEastAsia"/>
          <w:b w:val="0"/>
          <w:bCs w:val="0"/>
          <w:i w:val="0"/>
          <w:caps w:val="0"/>
          <w:color w:val="auto"/>
          <w:spacing w:val="0"/>
          <w:sz w:val="32"/>
          <w:szCs w:val="32"/>
          <w:shd w:val="clear" w:color="auto" w:fill="FFFFFF"/>
        </w:rPr>
        <w:t>严格按照年初预算进行部门整体支出。在支出过程中，能严格遵守各项规章制度，“三公经费”明显下降。所有项目都详细制定了方案，严格按方案组织实施，并加强了监督。尤其是在专项经费支出上，能专款专用，按项目实施计划的进度情况进行资金拨付，无截留、无挪用等现象。实行了先有预算、后有执行、“用钱必问效、无效必问责”的新常态。</w:t>
      </w:r>
    </w:p>
    <w:p>
      <w:pPr>
        <w:pStyle w:val="12"/>
        <w:rPr>
          <w:rFonts w:hint="eastAsia" w:hAnsi="黑体"/>
          <w:b/>
          <w:sz w:val="32"/>
          <w:szCs w:val="32"/>
        </w:rPr>
      </w:pPr>
    </w:p>
    <w:p>
      <w:pPr>
        <w:pStyle w:val="12"/>
        <w:rPr>
          <w:rFonts w:hAnsi="黑体"/>
          <w:b/>
          <w:sz w:val="32"/>
          <w:szCs w:val="32"/>
        </w:rPr>
      </w:pPr>
      <w:r>
        <w:rPr>
          <w:rFonts w:hint="eastAsia" w:hAnsi="黑体"/>
          <w:b/>
          <w:sz w:val="32"/>
          <w:szCs w:val="32"/>
        </w:rPr>
        <w:t>十、其他重要事项情况说明</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62.86</w:t>
      </w:r>
      <w:r>
        <w:rPr>
          <w:rFonts w:hint="eastAsia" w:cs="黑体" w:asciiTheme="minorEastAsia" w:hAnsiTheme="minorEastAsia"/>
          <w:color w:val="000000"/>
          <w:kern w:val="0"/>
          <w:sz w:val="32"/>
          <w:szCs w:val="32"/>
        </w:rPr>
        <w:t>万元，比年初预算数减少</w:t>
      </w:r>
      <w:r>
        <w:rPr>
          <w:rFonts w:hint="eastAsia" w:cs="黑体" w:asciiTheme="minorEastAsia" w:hAnsiTheme="minorEastAsia"/>
          <w:color w:val="000000"/>
          <w:kern w:val="0"/>
          <w:sz w:val="32"/>
          <w:szCs w:val="32"/>
          <w:lang w:val="en-US" w:eastAsia="zh-CN"/>
        </w:rPr>
        <w:t>20.05</w:t>
      </w:r>
      <w:r>
        <w:rPr>
          <w:rFonts w:hint="eastAsia" w:cs="黑体" w:asciiTheme="minorEastAsia" w:hAnsiTheme="minorEastAsia"/>
          <w:color w:val="000000"/>
          <w:kern w:val="0"/>
          <w:sz w:val="32"/>
          <w:szCs w:val="32"/>
        </w:rPr>
        <w:t>万元，降低</w:t>
      </w:r>
      <w:r>
        <w:rPr>
          <w:rFonts w:hint="eastAsia" w:cs="黑体" w:asciiTheme="minorEastAsia" w:hAnsiTheme="minorEastAsia"/>
          <w:color w:val="000000"/>
          <w:kern w:val="0"/>
          <w:sz w:val="32"/>
          <w:szCs w:val="32"/>
          <w:lang w:val="en-US" w:eastAsia="zh-CN"/>
        </w:rPr>
        <w:t>24.2</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本年度压缩一般性支出。</w:t>
      </w:r>
    </w:p>
    <w:p>
      <w:pPr>
        <w:ind w:firstLine="643"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960" w:firstLineChars="3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7.74</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资阳区经济工作</w:t>
      </w:r>
      <w:r>
        <w:rPr>
          <w:rFonts w:hint="eastAsia" w:cs="黑体" w:asciiTheme="minorEastAsia" w:hAnsiTheme="minorEastAsia"/>
          <w:color w:val="000000"/>
          <w:kern w:val="0"/>
          <w:sz w:val="32"/>
          <w:szCs w:val="32"/>
        </w:rPr>
        <w:t>会议，人数</w:t>
      </w:r>
      <w:r>
        <w:rPr>
          <w:rFonts w:hint="eastAsia" w:cs="黑体" w:asciiTheme="minorEastAsia" w:hAnsiTheme="minorEastAsia"/>
          <w:color w:val="000000"/>
          <w:kern w:val="0"/>
          <w:sz w:val="32"/>
          <w:szCs w:val="32"/>
          <w:lang w:val="en-US" w:eastAsia="zh-CN"/>
        </w:rPr>
        <w:t>480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2019年，全区经济工作将以“一园、一城、一湖、一路”为经济建设主战场，围绕产业项目建设、“三大攻坚战”、乡村振兴战略、民生改善、全面加强党的建设等重点工作精准发力，推动高质量发展，为全面建成小康社会收官打下决定性基础，以优异成绩向新中国成立70周年献礼。开支培训费</w:t>
      </w:r>
      <w:r>
        <w:rPr>
          <w:rFonts w:hint="eastAsia" w:cs="黑体" w:asciiTheme="minorEastAsia" w:hAnsiTheme="minorEastAsia"/>
          <w:color w:val="000000"/>
          <w:kern w:val="0"/>
          <w:sz w:val="32"/>
          <w:szCs w:val="32"/>
          <w:lang w:val="en-US" w:eastAsia="zh-CN"/>
        </w:rPr>
        <w:t>0.9</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资阳区办公系统</w:t>
      </w:r>
      <w:r>
        <w:rPr>
          <w:rFonts w:hint="eastAsia" w:cs="黑体" w:asciiTheme="minorEastAsia" w:hAnsiTheme="minorEastAsia"/>
          <w:color w:val="000000"/>
          <w:kern w:val="0"/>
          <w:sz w:val="32"/>
          <w:szCs w:val="32"/>
        </w:rPr>
        <w:t>培训，人数</w:t>
      </w:r>
      <w:r>
        <w:rPr>
          <w:rFonts w:hint="eastAsia" w:cs="黑体" w:asciiTheme="minorEastAsia" w:hAnsiTheme="minorEastAsia"/>
          <w:color w:val="000000"/>
          <w:kern w:val="0"/>
          <w:sz w:val="32"/>
          <w:szCs w:val="32"/>
          <w:lang w:val="en-US" w:eastAsia="zh-CN"/>
        </w:rPr>
        <w:t>65</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eastAsia="zh-CN"/>
        </w:rPr>
        <w:t>资阳区区直单位办公室主任业务培训。</w:t>
      </w:r>
    </w:p>
    <w:p>
      <w:pPr>
        <w:ind w:firstLine="643"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59.6</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59.6</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59.6</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辆，其他用车主要是</w:t>
      </w:r>
      <w:r>
        <w:rPr>
          <w:rFonts w:hint="eastAsia" w:asciiTheme="minorEastAsia" w:hAnsiTheme="minorEastAsia" w:eastAsiaTheme="minorEastAsia" w:cstheme="minorEastAsia"/>
          <w:kern w:val="0"/>
          <w:sz w:val="32"/>
          <w:szCs w:val="32"/>
        </w:rPr>
        <w:t>一般公务用车</w:t>
      </w:r>
      <w:r>
        <w:rPr>
          <w:rFonts w:hint="eastAsia" w:cs="黑体" w:asciiTheme="minorEastAsia" w:hAnsiTheme="minorEastAsia"/>
          <w:color w:val="000000"/>
          <w:kern w:val="0"/>
          <w:sz w:val="32"/>
          <w:szCs w:val="32"/>
        </w:rPr>
        <w:t>；单位价值50万元以上通用设备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ind w:firstLine="640" w:firstLineChars="200"/>
        <w:rPr>
          <w:rFonts w:hint="eastAsia" w:cs="黑体" w:asciiTheme="minorEastAsia" w:hAnsiTheme="minorEastAsia"/>
          <w:color w:val="000000"/>
          <w:kern w:val="0"/>
          <w:sz w:val="32"/>
          <w:szCs w:val="32"/>
        </w:rPr>
      </w:pPr>
    </w:p>
    <w:p>
      <w:pPr>
        <w:pStyle w:val="12"/>
        <w:jc w:val="both"/>
        <w:rPr>
          <w:rFonts w:ascii="黑体" w:eastAsia="黑体" w:cs="黑体"/>
          <w:color w:val="000000"/>
          <w:kern w:val="0"/>
          <w:sz w:val="44"/>
          <w:szCs w:val="44"/>
        </w:rPr>
      </w:pPr>
      <w:r>
        <w:rPr>
          <w:rFonts w:hint="eastAsia"/>
          <w:sz w:val="44"/>
          <w:szCs w:val="44"/>
        </w:rPr>
        <w:t>第四部分</w:t>
      </w:r>
      <w:r>
        <w:rPr>
          <w:rFonts w:hint="eastAsia" w:ascii="黑体" w:eastAsia="黑体" w:cs="黑体"/>
          <w:color w:val="000000"/>
          <w:kern w:val="0"/>
          <w:sz w:val="44"/>
          <w:szCs w:val="44"/>
        </w:rPr>
        <w:t>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bookmarkStart w:id="0" w:name="_GoBack"/>
      <w:bookmarkEnd w:id="0"/>
    </w:p>
    <w:p>
      <w:pPr>
        <w:pStyle w:val="12"/>
        <w:jc w:val="both"/>
        <w:rPr>
          <w:rFonts w:hint="default"/>
          <w:sz w:val="44"/>
          <w:szCs w:val="44"/>
        </w:rPr>
      </w:pPr>
      <w:r>
        <w:rPr>
          <w:rFonts w:hint="eastAsia"/>
          <w:sz w:val="44"/>
          <w:szCs w:val="44"/>
        </w:rPr>
        <w:t>第五部分 附件</w:t>
      </w:r>
    </w:p>
    <w:p>
      <w:pPr>
        <w:keepNext/>
        <w:keepLines/>
        <w:spacing w:beforeLines="0" w:afterLines="0"/>
        <w:ind w:firstLine="640"/>
        <w:rPr>
          <w:rFonts w:hint="eastAsia" w:asciiTheme="minorEastAsia" w:hAnsiTheme="minorEastAsia" w:eastAsiaTheme="minorEastAsia" w:cstheme="minorEastAsia"/>
          <w:b/>
          <w:sz w:val="30"/>
          <w:szCs w:val="30"/>
          <w:highlight w:val="white"/>
        </w:rPr>
      </w:pPr>
      <w:r>
        <w:rPr>
          <w:rFonts w:hint="eastAsia" w:asciiTheme="minorEastAsia" w:hAnsiTheme="minorEastAsia" w:eastAsiaTheme="minorEastAsia" w:cstheme="minorEastAsia"/>
          <w:sz w:val="30"/>
          <w:szCs w:val="30"/>
          <w:highlight w:val="white"/>
        </w:rPr>
        <w:t>2019年度中共益阳市资阳区委办公室部门决算公开表格</w:t>
      </w:r>
    </w:p>
    <w:p>
      <w:pPr>
        <w:widowControl/>
        <w:jc w:val="left"/>
        <w:rPr>
          <w:rFonts w:hint="eastAsia" w:ascii="黑体" w:eastAsia="黑体" w:cs="黑体"/>
          <w:color w:val="000000"/>
          <w:kern w:val="0"/>
          <w:sz w:val="70"/>
          <w:szCs w:val="70"/>
          <w:lang w:eastAsia="zh-CN"/>
        </w:rPr>
      </w:pPr>
    </w:p>
    <w:p>
      <w:pPr>
        <w:pStyle w:val="12"/>
        <w:numPr>
          <w:ilvl w:val="0"/>
          <w:numId w:val="0"/>
        </w:numPr>
        <w:jc w:val="left"/>
        <w:rPr>
          <w:rFonts w:hint="eastAsia"/>
          <w:sz w:val="44"/>
          <w:szCs w:val="44"/>
          <w:lang w:eastAsia="zh-C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D7E5B18E"/>
    <w:multiLevelType w:val="singleLevel"/>
    <w:tmpl w:val="D7E5B18E"/>
    <w:lvl w:ilvl="0" w:tentative="0">
      <w:start w:val="2"/>
      <w:numFmt w:val="chineseCounting"/>
      <w:suff w:val="nothing"/>
      <w:lvlText w:val="（%1）"/>
      <w:lvlJc w:val="left"/>
      <w:rPr>
        <w:rFonts w:hint="eastAsia"/>
      </w:rPr>
    </w:lvl>
  </w:abstractNum>
  <w:abstractNum w:abstractNumId="2">
    <w:nsid w:val="FDEF3585"/>
    <w:multiLevelType w:val="singleLevel"/>
    <w:tmpl w:val="FDEF3585"/>
    <w:lvl w:ilvl="0" w:tentative="0">
      <w:start w:val="5"/>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1E735C8"/>
    <w:rsid w:val="028960C7"/>
    <w:rsid w:val="028A7D6D"/>
    <w:rsid w:val="041A07AC"/>
    <w:rsid w:val="04CD6A89"/>
    <w:rsid w:val="04F233F6"/>
    <w:rsid w:val="055B202C"/>
    <w:rsid w:val="06241BC8"/>
    <w:rsid w:val="069F004F"/>
    <w:rsid w:val="08864F04"/>
    <w:rsid w:val="090549F3"/>
    <w:rsid w:val="09F718CA"/>
    <w:rsid w:val="0AD00802"/>
    <w:rsid w:val="0B6B57DF"/>
    <w:rsid w:val="0D137CB2"/>
    <w:rsid w:val="0DAF3A38"/>
    <w:rsid w:val="0F6E1C2B"/>
    <w:rsid w:val="10293105"/>
    <w:rsid w:val="131719FD"/>
    <w:rsid w:val="1A0F27DE"/>
    <w:rsid w:val="1D4E0338"/>
    <w:rsid w:val="1E253D84"/>
    <w:rsid w:val="1ECE63DE"/>
    <w:rsid w:val="1FB934B6"/>
    <w:rsid w:val="206D6EE3"/>
    <w:rsid w:val="21E377EF"/>
    <w:rsid w:val="25D7633E"/>
    <w:rsid w:val="25E83441"/>
    <w:rsid w:val="27373FE5"/>
    <w:rsid w:val="28443E99"/>
    <w:rsid w:val="28760E1A"/>
    <w:rsid w:val="2A285BDE"/>
    <w:rsid w:val="2B87290F"/>
    <w:rsid w:val="35D83D26"/>
    <w:rsid w:val="36313B69"/>
    <w:rsid w:val="374E4C4D"/>
    <w:rsid w:val="3A791EB4"/>
    <w:rsid w:val="3A7C7012"/>
    <w:rsid w:val="3A804E10"/>
    <w:rsid w:val="3CF507C5"/>
    <w:rsid w:val="3D8D3F56"/>
    <w:rsid w:val="40F841FE"/>
    <w:rsid w:val="415356CE"/>
    <w:rsid w:val="421E3A43"/>
    <w:rsid w:val="42AE598C"/>
    <w:rsid w:val="45AC733F"/>
    <w:rsid w:val="45CE5F49"/>
    <w:rsid w:val="460D7297"/>
    <w:rsid w:val="46A310E1"/>
    <w:rsid w:val="47292392"/>
    <w:rsid w:val="47922311"/>
    <w:rsid w:val="47992527"/>
    <w:rsid w:val="49100321"/>
    <w:rsid w:val="49376E42"/>
    <w:rsid w:val="4C816CBD"/>
    <w:rsid w:val="4F784BC7"/>
    <w:rsid w:val="4FFE465A"/>
    <w:rsid w:val="51194F31"/>
    <w:rsid w:val="534C2178"/>
    <w:rsid w:val="56E63718"/>
    <w:rsid w:val="57F802E7"/>
    <w:rsid w:val="5C76072E"/>
    <w:rsid w:val="5F020277"/>
    <w:rsid w:val="607D60B9"/>
    <w:rsid w:val="642D0DC3"/>
    <w:rsid w:val="66206888"/>
    <w:rsid w:val="68703182"/>
    <w:rsid w:val="6AE9399F"/>
    <w:rsid w:val="6E416B22"/>
    <w:rsid w:val="6E684AB6"/>
    <w:rsid w:val="71353D35"/>
    <w:rsid w:val="714C3500"/>
    <w:rsid w:val="716F2D91"/>
    <w:rsid w:val="72615D2D"/>
    <w:rsid w:val="749261B6"/>
    <w:rsid w:val="754B07A0"/>
    <w:rsid w:val="76BD1DB3"/>
    <w:rsid w:val="77931FE8"/>
    <w:rsid w:val="78CC008C"/>
    <w:rsid w:val="7D22514C"/>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cstheme="minorBidi"/>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eastAsia="黑体"/>
    </w:rPr>
  </w:style>
  <w:style w:type="paragraph" w:styleId="5">
    <w:name w:val="heading 4"/>
    <w:basedOn w:val="1"/>
    <w:next w:val="1"/>
    <w:semiHidden/>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semiHidden/>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Administrator</cp:lastModifiedBy>
  <dcterms:modified xsi:type="dcterms:W3CDTF">2020-09-22T06:37:04Z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