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b w:val="0"/>
          <w:bCs w:val="0"/>
          <w:w w:val="95"/>
          <w:sz w:val="30"/>
          <w:szCs w:val="30"/>
        </w:rPr>
      </w:pPr>
    </w:p>
    <w:p>
      <w:pPr>
        <w:pStyle w:val="5"/>
        <w:rPr>
          <w:rFonts w:ascii="黑体" w:hAnsi="黑体" w:cs="黑体"/>
          <w:color w:val="000000"/>
          <w:w w:val="95"/>
          <w:kern w:val="13"/>
          <w:sz w:val="48"/>
          <w:szCs w:val="48"/>
        </w:rPr>
      </w:pPr>
      <w:r>
        <w:rPr>
          <w:rFonts w:hint="eastAsia" w:ascii="黑体" w:hAnsi="黑体"/>
          <w:b w:val="0"/>
          <w:bCs w:val="0"/>
          <w:w w:val="95"/>
          <w:sz w:val="30"/>
          <w:szCs w:val="30"/>
        </w:rPr>
        <w:t xml:space="preserve">                               </w:t>
      </w:r>
    </w:p>
    <w:p>
      <w:pPr>
        <w:pStyle w:val="5"/>
        <w:rPr>
          <w:rFonts w:ascii="黑体" w:hAnsi="黑体" w:cs="黑体"/>
          <w:color w:val="000000"/>
          <w:w w:val="95"/>
          <w:kern w:val="13"/>
          <w:sz w:val="48"/>
          <w:szCs w:val="48"/>
        </w:rPr>
      </w:pPr>
    </w:p>
    <w:p>
      <w:pPr>
        <w:pStyle w:val="5"/>
        <w:rPr>
          <w:rFonts w:ascii="黑体" w:hAnsi="黑体" w:cs="黑体"/>
          <w:color w:val="000000"/>
          <w:w w:val="95"/>
          <w:kern w:val="13"/>
          <w:sz w:val="48"/>
          <w:szCs w:val="48"/>
        </w:rPr>
      </w:pPr>
    </w:p>
    <w:p>
      <w:pPr>
        <w:pStyle w:val="5"/>
        <w:rPr>
          <w:rFonts w:ascii="黑体" w:hAnsi="黑体" w:cs="黑体"/>
          <w:color w:val="000000"/>
          <w:w w:val="95"/>
          <w:kern w:val="13"/>
          <w:sz w:val="48"/>
          <w:szCs w:val="48"/>
        </w:rPr>
      </w:pPr>
    </w:p>
    <w:p>
      <w:pPr>
        <w:pStyle w:val="5"/>
        <w:spacing w:line="800" w:lineRule="exact"/>
        <w:rPr>
          <w:rFonts w:ascii="黑体" w:hAnsi="黑体" w:cs="黑体"/>
          <w:sz w:val="48"/>
          <w:szCs w:val="48"/>
        </w:rPr>
      </w:pPr>
      <w:r>
        <w:rPr>
          <w:rFonts w:hint="eastAsia" w:ascii="黑体" w:hAnsi="黑体" w:cs="黑体"/>
          <w:sz w:val="48"/>
          <w:szCs w:val="48"/>
        </w:rPr>
        <w:t>益阳市公安局资阳分局</w:t>
      </w:r>
    </w:p>
    <w:p>
      <w:pPr>
        <w:pStyle w:val="5"/>
        <w:spacing w:line="800" w:lineRule="exact"/>
        <w:rPr>
          <w:rFonts w:ascii="黑体" w:hAnsi="黑体" w:cs="黑体"/>
          <w:sz w:val="48"/>
          <w:szCs w:val="48"/>
        </w:rPr>
      </w:pPr>
      <w:r>
        <w:rPr>
          <w:rFonts w:hint="eastAsia" w:ascii="黑体" w:hAnsi="黑体" w:cs="黑体"/>
          <w:sz w:val="48"/>
          <w:szCs w:val="48"/>
        </w:rPr>
        <w:t>车辆</w:t>
      </w:r>
      <w:r>
        <w:rPr>
          <w:rFonts w:hint="eastAsia" w:ascii="黑体" w:hAnsi="黑体" w:cs="黑体"/>
          <w:sz w:val="48"/>
          <w:szCs w:val="48"/>
          <w:lang w:eastAsia="zh-CN"/>
        </w:rPr>
        <w:t>网络</w:t>
      </w:r>
      <w:bookmarkStart w:id="0" w:name="_GoBack"/>
      <w:bookmarkEnd w:id="0"/>
      <w:r>
        <w:rPr>
          <w:rFonts w:hint="eastAsia" w:ascii="黑体" w:hAnsi="黑体" w:cs="黑体"/>
          <w:sz w:val="48"/>
          <w:szCs w:val="48"/>
        </w:rPr>
        <w:t>拍卖竞价文件</w:t>
      </w:r>
    </w:p>
    <w:p>
      <w:pPr>
        <w:spacing w:line="360" w:lineRule="auto"/>
        <w:jc w:val="center"/>
        <w:rPr>
          <w:rFonts w:ascii="黑体" w:eastAsia="黑体"/>
          <w:color w:val="000000"/>
          <w:sz w:val="48"/>
          <w:szCs w:val="48"/>
        </w:rPr>
      </w:pPr>
    </w:p>
    <w:p>
      <w:pPr>
        <w:jc w:val="center"/>
        <w:rPr>
          <w:rFonts w:ascii="黑体" w:eastAsia="黑体"/>
          <w:color w:val="000000"/>
          <w:sz w:val="72"/>
        </w:rPr>
      </w:pPr>
    </w:p>
    <w:p>
      <w:pPr>
        <w:jc w:val="center"/>
        <w:rPr>
          <w:rFonts w:ascii="黑体" w:eastAsia="黑体"/>
          <w:color w:val="000000"/>
          <w:sz w:val="72"/>
        </w:rPr>
      </w:pPr>
    </w:p>
    <w:p>
      <w:pPr>
        <w:jc w:val="center"/>
        <w:rPr>
          <w:rFonts w:ascii="黑体" w:eastAsia="黑体"/>
          <w:color w:val="000000"/>
          <w:sz w:val="72"/>
        </w:rPr>
      </w:pPr>
    </w:p>
    <w:p>
      <w:pPr>
        <w:rPr>
          <w:rFonts w:ascii="黑体" w:eastAsia="黑体"/>
          <w:color w:val="000000"/>
          <w:sz w:val="72"/>
        </w:rPr>
      </w:pPr>
    </w:p>
    <w:tbl>
      <w:tblPr>
        <w:tblStyle w:val="9"/>
        <w:tblpPr w:leftFromText="180" w:rightFromText="180" w:vertAnchor="text" w:horzAnchor="page" w:tblpX="1270" w:tblpY="908"/>
        <w:tblOverlap w:val="never"/>
        <w:tblW w:w="9060" w:type="dxa"/>
        <w:tblInd w:w="0" w:type="dxa"/>
        <w:tblLayout w:type="fixed"/>
        <w:tblCellMar>
          <w:top w:w="0" w:type="dxa"/>
          <w:left w:w="108" w:type="dxa"/>
          <w:bottom w:w="0" w:type="dxa"/>
          <w:right w:w="108" w:type="dxa"/>
        </w:tblCellMar>
      </w:tblPr>
      <w:tblGrid>
        <w:gridCol w:w="3042"/>
        <w:gridCol w:w="6018"/>
      </w:tblGrid>
      <w:tr>
        <w:tblPrEx>
          <w:tblCellMar>
            <w:top w:w="0" w:type="dxa"/>
            <w:left w:w="108" w:type="dxa"/>
            <w:bottom w:w="0" w:type="dxa"/>
            <w:right w:w="108" w:type="dxa"/>
          </w:tblCellMar>
        </w:tblPrEx>
        <w:trPr>
          <w:trHeight w:val="686" w:hRule="atLeast"/>
        </w:trPr>
        <w:tc>
          <w:tcPr>
            <w:tcW w:w="3042" w:type="dxa"/>
          </w:tcPr>
          <w:p>
            <w:pPr>
              <w:spacing w:line="500" w:lineRule="exact"/>
              <w:jc w:val="right"/>
              <w:rPr>
                <w:rFonts w:ascii="黑体" w:hAnsi="黑体" w:eastAsia="黑体" w:cs="黑体"/>
                <w:color w:val="000000"/>
                <w:kern w:val="0"/>
                <w:sz w:val="30"/>
              </w:rPr>
            </w:pPr>
            <w:r>
              <w:rPr>
                <w:rFonts w:hint="eastAsia" w:ascii="黑体" w:hAnsi="黑体" w:eastAsia="黑体" w:cs="黑体"/>
                <w:color w:val="000000"/>
                <w:kern w:val="0"/>
                <w:sz w:val="30"/>
              </w:rPr>
              <w:t>编  号：</w:t>
            </w:r>
          </w:p>
        </w:tc>
        <w:tc>
          <w:tcPr>
            <w:tcW w:w="6018" w:type="dxa"/>
          </w:tcPr>
          <w:p>
            <w:pPr>
              <w:pStyle w:val="5"/>
              <w:jc w:val="left"/>
              <w:rPr>
                <w:rFonts w:hint="default" w:eastAsia="黑体"/>
                <w:sz w:val="32"/>
                <w:szCs w:val="32"/>
                <w:lang w:val="en-US" w:eastAsia="zh-CN"/>
              </w:rPr>
            </w:pPr>
            <w:r>
              <w:rPr>
                <w:rFonts w:hint="eastAsia"/>
                <w:sz w:val="32"/>
                <w:szCs w:val="32"/>
              </w:rPr>
              <w:t>202000</w:t>
            </w:r>
            <w:r>
              <w:rPr>
                <w:rFonts w:hint="eastAsia"/>
                <w:sz w:val="32"/>
                <w:szCs w:val="32"/>
                <w:lang w:val="en-US" w:eastAsia="zh-CN"/>
              </w:rPr>
              <w:t>24</w:t>
            </w:r>
          </w:p>
        </w:tc>
      </w:tr>
      <w:tr>
        <w:tblPrEx>
          <w:tblCellMar>
            <w:top w:w="0" w:type="dxa"/>
            <w:left w:w="108" w:type="dxa"/>
            <w:bottom w:w="0" w:type="dxa"/>
            <w:right w:w="108" w:type="dxa"/>
          </w:tblCellMar>
        </w:tblPrEx>
        <w:trPr>
          <w:trHeight w:val="698" w:hRule="atLeast"/>
        </w:trPr>
        <w:tc>
          <w:tcPr>
            <w:tcW w:w="3042" w:type="dxa"/>
          </w:tcPr>
          <w:p>
            <w:pPr>
              <w:spacing w:line="500" w:lineRule="exact"/>
              <w:jc w:val="right"/>
              <w:rPr>
                <w:rFonts w:ascii="黑体" w:hAnsi="黑体" w:eastAsia="黑体" w:cs="黑体"/>
                <w:color w:val="000000"/>
                <w:kern w:val="0"/>
                <w:sz w:val="30"/>
              </w:rPr>
            </w:pPr>
            <w:r>
              <w:rPr>
                <w:rFonts w:hint="eastAsia" w:ascii="黑体" w:hAnsi="黑体" w:eastAsia="黑体" w:cs="黑体"/>
                <w:color w:val="000000"/>
                <w:kern w:val="0"/>
                <w:sz w:val="30"/>
              </w:rPr>
              <w:t>委托人：</w:t>
            </w:r>
          </w:p>
        </w:tc>
        <w:tc>
          <w:tcPr>
            <w:tcW w:w="6018" w:type="dxa"/>
          </w:tcPr>
          <w:p>
            <w:pPr>
              <w:pStyle w:val="5"/>
              <w:spacing w:line="500" w:lineRule="exact"/>
              <w:jc w:val="both"/>
              <w:rPr>
                <w:rFonts w:ascii="黑体" w:hAnsi="黑体" w:cs="黑体"/>
                <w:b w:val="0"/>
                <w:bCs w:val="0"/>
                <w:color w:val="000000"/>
                <w:kern w:val="0"/>
                <w:sz w:val="30"/>
              </w:rPr>
            </w:pPr>
            <w:r>
              <w:rPr>
                <w:rFonts w:hint="eastAsia" w:ascii="黑体" w:hAnsi="黑体" w:cs="黑体"/>
                <w:b w:val="0"/>
                <w:bCs w:val="0"/>
                <w:color w:val="000000"/>
                <w:kern w:val="0"/>
                <w:sz w:val="30"/>
              </w:rPr>
              <w:t>益阳市公安局资阳分局</w:t>
            </w:r>
          </w:p>
        </w:tc>
      </w:tr>
      <w:tr>
        <w:tblPrEx>
          <w:tblCellMar>
            <w:top w:w="0" w:type="dxa"/>
            <w:left w:w="108" w:type="dxa"/>
            <w:bottom w:w="0" w:type="dxa"/>
            <w:right w:w="108" w:type="dxa"/>
          </w:tblCellMar>
        </w:tblPrEx>
        <w:trPr>
          <w:trHeight w:val="683" w:hRule="atLeast"/>
        </w:trPr>
        <w:tc>
          <w:tcPr>
            <w:tcW w:w="3042" w:type="dxa"/>
          </w:tcPr>
          <w:p>
            <w:pPr>
              <w:spacing w:line="500" w:lineRule="exact"/>
              <w:jc w:val="right"/>
              <w:rPr>
                <w:rFonts w:ascii="黑体" w:eastAsia="黑体"/>
                <w:color w:val="000000"/>
                <w:kern w:val="0"/>
                <w:sz w:val="30"/>
              </w:rPr>
            </w:pPr>
            <w:r>
              <w:rPr>
                <w:rFonts w:hint="eastAsia" w:ascii="黑体" w:eastAsia="黑体"/>
                <w:color w:val="000000"/>
                <w:kern w:val="0"/>
                <w:sz w:val="30"/>
              </w:rPr>
              <w:t>拍卖人：</w:t>
            </w:r>
          </w:p>
        </w:tc>
        <w:tc>
          <w:tcPr>
            <w:tcW w:w="6018" w:type="dxa"/>
          </w:tcPr>
          <w:p>
            <w:pPr>
              <w:spacing w:line="500" w:lineRule="exact"/>
              <w:jc w:val="left"/>
              <w:rPr>
                <w:rFonts w:ascii="黑体" w:eastAsia="黑体"/>
                <w:color w:val="000000"/>
                <w:kern w:val="0"/>
                <w:sz w:val="30"/>
              </w:rPr>
            </w:pPr>
            <w:r>
              <w:rPr>
                <w:rFonts w:hint="eastAsia" w:ascii="黑体" w:eastAsia="黑体"/>
                <w:color w:val="000000"/>
                <w:kern w:val="0"/>
                <w:sz w:val="30"/>
              </w:rPr>
              <w:t>益阳市拍卖有限公司</w:t>
            </w:r>
          </w:p>
        </w:tc>
      </w:tr>
      <w:tr>
        <w:tblPrEx>
          <w:tblCellMar>
            <w:top w:w="0" w:type="dxa"/>
            <w:left w:w="108" w:type="dxa"/>
            <w:bottom w:w="0" w:type="dxa"/>
            <w:right w:w="108" w:type="dxa"/>
          </w:tblCellMar>
        </w:tblPrEx>
        <w:trPr>
          <w:trHeight w:val="923" w:hRule="atLeast"/>
        </w:trPr>
        <w:tc>
          <w:tcPr>
            <w:tcW w:w="9060" w:type="dxa"/>
            <w:gridSpan w:val="2"/>
          </w:tcPr>
          <w:p>
            <w:pPr>
              <w:spacing w:line="500" w:lineRule="exact"/>
              <w:jc w:val="center"/>
              <w:rPr>
                <w:rFonts w:ascii="黑体" w:eastAsia="黑体"/>
                <w:color w:val="000000"/>
                <w:kern w:val="0"/>
                <w:sz w:val="30"/>
              </w:rPr>
            </w:pPr>
            <w:r>
              <w:rPr>
                <w:rFonts w:hint="eastAsia" w:ascii="黑体" w:eastAsia="黑体"/>
                <w:color w:val="000000"/>
                <w:kern w:val="0"/>
                <w:sz w:val="30"/>
              </w:rPr>
              <w:t>2020年10月</w:t>
            </w:r>
          </w:p>
        </w:tc>
      </w:tr>
    </w:tbl>
    <w:p>
      <w:pPr>
        <w:spacing w:beforeLines="100" w:afterLines="100" w:line="360" w:lineRule="auto"/>
        <w:jc w:val="center"/>
        <w:rPr>
          <w:b/>
          <w:color w:val="000000"/>
          <w:sz w:val="52"/>
          <w:szCs w:val="52"/>
        </w:rPr>
      </w:pPr>
    </w:p>
    <w:p>
      <w:pPr>
        <w:spacing w:line="460" w:lineRule="exact"/>
        <w:jc w:val="center"/>
        <w:rPr>
          <w:rFonts w:ascii="宋体" w:hAnsi="宋体"/>
          <w:b/>
          <w:color w:val="000000"/>
          <w:sz w:val="48"/>
          <w:szCs w:val="48"/>
        </w:rPr>
      </w:pPr>
      <w:r>
        <w:rPr>
          <w:rFonts w:hint="eastAsia" w:ascii="宋体" w:hAnsi="宋体"/>
          <w:b/>
          <w:color w:val="000000"/>
          <w:sz w:val="48"/>
          <w:szCs w:val="48"/>
        </w:rPr>
        <w:t>一、竞价须知</w:t>
      </w:r>
    </w:p>
    <w:p>
      <w:pPr>
        <w:spacing w:line="460" w:lineRule="exact"/>
        <w:jc w:val="center"/>
        <w:rPr>
          <w:rFonts w:ascii="宋体" w:hAnsi="宋体" w:cs="宋体"/>
          <w:color w:val="000000"/>
          <w:sz w:val="24"/>
        </w:rPr>
      </w:pPr>
    </w:p>
    <w:p>
      <w:pPr>
        <w:spacing w:line="420" w:lineRule="exact"/>
        <w:ind w:firstLine="480" w:firstLineChars="200"/>
        <w:rPr>
          <w:rFonts w:ascii="宋体" w:hAnsi="宋体" w:cs="宋体"/>
          <w:sz w:val="24"/>
        </w:rPr>
      </w:pPr>
      <w:r>
        <w:rPr>
          <w:rFonts w:hint="eastAsia" w:ascii="宋体" w:hAnsi="宋体" w:cs="宋体"/>
          <w:sz w:val="24"/>
        </w:rPr>
        <w:t>益阳市公安局资阳分局：</w:t>
      </w:r>
      <w:r>
        <w:rPr>
          <w:rFonts w:hint="eastAsia"/>
          <w:sz w:val="24"/>
        </w:rPr>
        <w:t>湘H0W300、湘H29808、HK1908</w:t>
      </w:r>
      <w:r>
        <w:rPr>
          <w:rFonts w:hint="eastAsia" w:ascii="宋体" w:hAnsi="宋体" w:cs="宋体"/>
          <w:sz w:val="24"/>
        </w:rPr>
        <w:t>共3台车辆在益阳市公共资源交易中心按现状网络拍卖（编号：202000</w:t>
      </w:r>
      <w:r>
        <w:rPr>
          <w:rFonts w:hint="eastAsia" w:ascii="宋体" w:hAnsi="宋体" w:cs="宋体"/>
          <w:sz w:val="24"/>
          <w:lang w:val="en-US" w:eastAsia="zh-CN"/>
        </w:rPr>
        <w:t>24</w:t>
      </w:r>
      <w:r>
        <w:rPr>
          <w:rFonts w:hint="eastAsia" w:ascii="宋体" w:hAnsi="宋体" w:cs="宋体"/>
          <w:sz w:val="24"/>
        </w:rPr>
        <w:t>）。按照公告要求，本项目采用网络竞价（动态报价）方式确定受让方。本次网络竞价活动使用产权交易报价网组织竞价。现发布竞价须知如下：</w:t>
      </w:r>
    </w:p>
    <w:p>
      <w:pPr>
        <w:spacing w:beforeLines="50" w:afterLines="50" w:line="420" w:lineRule="exact"/>
        <w:rPr>
          <w:rFonts w:ascii="宋体" w:hAnsi="宋体"/>
          <w:b/>
          <w:sz w:val="30"/>
          <w:szCs w:val="30"/>
        </w:rPr>
      </w:pPr>
      <w:r>
        <w:rPr>
          <w:rFonts w:hint="eastAsia" w:ascii="宋体" w:hAnsi="宋体"/>
          <w:b/>
          <w:sz w:val="30"/>
          <w:szCs w:val="30"/>
        </w:rPr>
        <w:t>1、项目基本情况</w:t>
      </w:r>
    </w:p>
    <w:p>
      <w:pPr>
        <w:spacing w:line="420" w:lineRule="exact"/>
        <w:rPr>
          <w:rFonts w:ascii="宋体" w:hAnsi="宋体"/>
          <w:color w:val="auto"/>
          <w:sz w:val="24"/>
        </w:rPr>
      </w:pPr>
      <w:r>
        <w:rPr>
          <w:rFonts w:hint="eastAsia" w:ascii="宋体" w:hAnsi="宋体"/>
          <w:sz w:val="24"/>
        </w:rPr>
        <w:t xml:space="preserve">   1.</w:t>
      </w:r>
      <w:r>
        <w:rPr>
          <w:rFonts w:hint="eastAsia" w:ascii="宋体" w:hAnsi="宋体"/>
          <w:color w:val="auto"/>
          <w:sz w:val="24"/>
        </w:rPr>
        <w:t>1标的简介</w:t>
      </w:r>
    </w:p>
    <w:p>
      <w:pPr>
        <w:spacing w:beforeLines="50" w:afterLines="50" w:line="420" w:lineRule="exact"/>
        <w:ind w:firstLine="483"/>
        <w:rPr>
          <w:rFonts w:ascii="宋体" w:hAnsi="宋体" w:cs="宋体"/>
          <w:color w:val="auto"/>
          <w:sz w:val="24"/>
        </w:rPr>
      </w:pPr>
      <w:r>
        <w:rPr>
          <w:rFonts w:hint="eastAsia" w:ascii="宋体" w:hAnsi="宋体"/>
          <w:color w:val="auto"/>
          <w:sz w:val="24"/>
        </w:rPr>
        <w:t>标的1、湘H0W300昌河牌，</w:t>
      </w:r>
      <w:r>
        <w:rPr>
          <w:rFonts w:hint="eastAsia" w:ascii="宋体" w:hAnsi="宋体" w:cs="宋体"/>
          <w:color w:val="auto"/>
          <w:sz w:val="24"/>
        </w:rPr>
        <w:t>注册日期：2015.04，品牌型号：昌河牌CH6391BG21，车辆所有人：益阳市纳诺老年公寓发展有限公司，此车车辆行驶证与登记证遗失，相关信息竞买人自行了解，委托人与拍卖公司不承担瑕疵担保责任。违章：待查</w:t>
      </w:r>
    </w:p>
    <w:p>
      <w:pPr>
        <w:spacing w:beforeLines="50" w:afterLines="50" w:line="420" w:lineRule="exact"/>
        <w:ind w:firstLine="483"/>
        <w:rPr>
          <w:rFonts w:ascii="宋体" w:hAnsi="宋体" w:cs="宋体"/>
          <w:color w:val="auto"/>
          <w:sz w:val="24"/>
        </w:rPr>
      </w:pPr>
      <w:r>
        <w:rPr>
          <w:rFonts w:hint="eastAsia" w:ascii="宋体" w:hAnsi="宋体" w:cs="宋体"/>
          <w:color w:val="auto"/>
          <w:sz w:val="24"/>
        </w:rPr>
        <w:t>标的2、</w:t>
      </w:r>
      <w:r>
        <w:rPr>
          <w:rFonts w:hint="eastAsia" w:ascii="宋体" w:hAnsi="宋体"/>
          <w:color w:val="auto"/>
          <w:sz w:val="24"/>
        </w:rPr>
        <w:t>湘H29808金旅牌,</w:t>
      </w:r>
      <w:r>
        <w:rPr>
          <w:rFonts w:hint="eastAsia" w:ascii="宋体" w:hAnsi="宋体" w:cs="宋体"/>
          <w:color w:val="auto"/>
          <w:sz w:val="24"/>
        </w:rPr>
        <w:t>注册日期：2012.08，品牌型号：金旅牌XML6113J93，车辆识别码：LL3BGCDH4CA002430，发动机号：A68LAC60391，年检：2020.08，保险：过期。登记证书:无，违章：无。</w:t>
      </w:r>
    </w:p>
    <w:p>
      <w:pPr>
        <w:spacing w:beforeLines="50" w:afterLines="50" w:line="420" w:lineRule="exact"/>
        <w:ind w:firstLine="483"/>
        <w:rPr>
          <w:rFonts w:ascii="宋体" w:hAnsi="宋体" w:cs="宋体"/>
          <w:color w:val="auto"/>
          <w:sz w:val="24"/>
        </w:rPr>
      </w:pPr>
      <w:r>
        <w:rPr>
          <w:rFonts w:hint="eastAsia" w:ascii="宋体" w:hAnsi="宋体"/>
          <w:bCs/>
          <w:color w:val="auto"/>
          <w:sz w:val="24"/>
        </w:rPr>
        <w:t>标的3、</w:t>
      </w:r>
      <w:r>
        <w:rPr>
          <w:rFonts w:hint="eastAsia"/>
          <w:color w:val="auto"/>
          <w:sz w:val="24"/>
        </w:rPr>
        <w:t>湘HK1908</w:t>
      </w:r>
      <w:r>
        <w:rPr>
          <w:rFonts w:hint="eastAsia" w:ascii="宋体" w:hAnsi="宋体"/>
          <w:color w:val="auto"/>
          <w:sz w:val="24"/>
        </w:rPr>
        <w:t>车辆,</w:t>
      </w:r>
      <w:r>
        <w:rPr>
          <w:rFonts w:hint="eastAsia" w:ascii="宋体" w:hAnsi="宋体" w:cs="宋体"/>
          <w:color w:val="auto"/>
          <w:sz w:val="24"/>
        </w:rPr>
        <w:t xml:space="preserve">注册日期：2016.03，品牌型号：雷诺VF1VYRKT，车辆识别码：VF1VYRKT5FC566767，发动机号：M4RK737N437142，年检：2020.03，保险：过期。登记证书:无。违章：扣9分，罚款：300元。 </w:t>
      </w:r>
    </w:p>
    <w:p>
      <w:pPr>
        <w:spacing w:beforeLines="50" w:afterLines="50" w:line="420" w:lineRule="exact"/>
        <w:ind w:firstLine="483"/>
        <w:rPr>
          <w:rFonts w:ascii="宋体" w:hAnsi="宋体" w:cs="宋体"/>
          <w:sz w:val="24"/>
        </w:rPr>
      </w:pPr>
      <w:r>
        <w:rPr>
          <w:rFonts w:hint="eastAsia" w:ascii="宋体" w:hAnsi="宋体" w:cs="宋体"/>
          <w:color w:val="auto"/>
          <w:sz w:val="24"/>
        </w:rPr>
        <w:t>1.2瑕疵说明：车辆停放时间长，均按现状拍卖，车</w:t>
      </w:r>
      <w:r>
        <w:rPr>
          <w:rFonts w:hint="eastAsia" w:ascii="宋体" w:hAnsi="宋体" w:cs="宋体"/>
          <w:sz w:val="24"/>
        </w:rPr>
        <w:t>况、型号、违章、罚款等自行了解，本公司不承担瑕疵担保责任。</w:t>
      </w:r>
    </w:p>
    <w:p>
      <w:pPr>
        <w:spacing w:beforeLines="50" w:afterLines="50" w:line="420" w:lineRule="exact"/>
        <w:rPr>
          <w:rFonts w:ascii="宋体" w:hAnsi="宋体"/>
          <w:b/>
          <w:sz w:val="30"/>
          <w:szCs w:val="30"/>
        </w:rPr>
      </w:pPr>
      <w:r>
        <w:rPr>
          <w:rFonts w:hint="eastAsia" w:ascii="宋体" w:hAnsi="宋体"/>
          <w:b/>
          <w:sz w:val="30"/>
          <w:szCs w:val="30"/>
        </w:rPr>
        <w:t>2、标的物有关情况说明</w:t>
      </w:r>
    </w:p>
    <w:p>
      <w:pPr>
        <w:spacing w:line="420" w:lineRule="exact"/>
        <w:ind w:firstLine="480" w:firstLineChars="200"/>
        <w:rPr>
          <w:rFonts w:ascii="宋体" w:hAnsi="宋体" w:cs="宋体"/>
          <w:sz w:val="24"/>
        </w:rPr>
      </w:pPr>
      <w:r>
        <w:rPr>
          <w:rFonts w:hint="eastAsia" w:ascii="宋体" w:hAnsi="宋体" w:cs="宋体"/>
          <w:sz w:val="24"/>
        </w:rPr>
        <w:t>2.1车辆过户应缴纳的税、费由买受人承担。</w:t>
      </w:r>
    </w:p>
    <w:p>
      <w:pPr>
        <w:spacing w:line="420" w:lineRule="exact"/>
        <w:ind w:firstLine="480" w:firstLineChars="200"/>
        <w:rPr>
          <w:rFonts w:ascii="宋体" w:hAnsi="宋体" w:cs="宋体"/>
          <w:sz w:val="24"/>
        </w:rPr>
      </w:pPr>
      <w:r>
        <w:rPr>
          <w:rFonts w:hint="eastAsia" w:ascii="宋体" w:hAnsi="宋体" w:cs="宋体"/>
          <w:sz w:val="24"/>
        </w:rPr>
        <w:t>2.2车辆违章扣分、罚款均由买受人承担，违章扣分、罚款以交管部门发布为准，我公司提供资料仅供参考。缺失的车辆证件，由拍卖公司协助买受人自行到相关部门补办，费用由买受人承担。</w:t>
      </w:r>
    </w:p>
    <w:p>
      <w:pPr>
        <w:spacing w:line="400" w:lineRule="exact"/>
        <w:ind w:firstLine="480" w:firstLineChars="200"/>
        <w:rPr>
          <w:rFonts w:ascii="宋体" w:hAnsi="宋体" w:cs="宋体"/>
          <w:sz w:val="24"/>
        </w:rPr>
      </w:pPr>
      <w:r>
        <w:rPr>
          <w:rFonts w:hint="eastAsia" w:ascii="宋体" w:hAnsi="宋体" w:cs="宋体"/>
          <w:sz w:val="24"/>
        </w:rPr>
        <w:t>2.3以上拍卖车辆号牌不随车过户给买受人，由车辆管理部门收回。</w:t>
      </w:r>
    </w:p>
    <w:p>
      <w:pPr>
        <w:spacing w:line="400" w:lineRule="exact"/>
        <w:ind w:firstLine="480" w:firstLineChars="200"/>
        <w:rPr>
          <w:rFonts w:ascii="宋体" w:hAnsi="宋体" w:cs="宋体"/>
          <w:sz w:val="24"/>
        </w:rPr>
      </w:pPr>
      <w:r>
        <w:rPr>
          <w:rFonts w:hint="eastAsia" w:ascii="宋体" w:hAnsi="宋体" w:cs="宋体"/>
          <w:sz w:val="24"/>
        </w:rPr>
        <w:t>2.4车辆拍卖成交后，成交之日起5日内办理完车辆过户手续，凭过户资料到益阳市拍卖有限公司办理过户后的交接，超过交接时间，则每天按30元/台收取停车费（如有损坏，委托人、拍卖人概不负责）。</w:t>
      </w:r>
    </w:p>
    <w:p>
      <w:pPr>
        <w:spacing w:line="400" w:lineRule="exact"/>
        <w:ind w:firstLine="480" w:firstLineChars="200"/>
        <w:rPr>
          <w:rFonts w:ascii="宋体" w:hAnsi="宋体" w:cs="宋体"/>
          <w:sz w:val="24"/>
        </w:rPr>
      </w:pPr>
      <w:r>
        <w:rPr>
          <w:rFonts w:hint="eastAsia" w:ascii="宋体" w:hAnsi="宋体" w:cs="宋体"/>
          <w:sz w:val="24"/>
        </w:rPr>
        <w:t>2.5外地身份证购车如要在益阳市上户需提供益阳市暂住证，因没有暂住证影响车辆过户的，本公司概不负责。本次拍卖车辆不保证在异地上户。</w:t>
      </w:r>
    </w:p>
    <w:p>
      <w:pPr>
        <w:spacing w:line="400" w:lineRule="exact"/>
        <w:rPr>
          <w:rFonts w:ascii="宋体" w:hAnsi="宋体"/>
          <w:b/>
          <w:sz w:val="30"/>
          <w:szCs w:val="30"/>
        </w:rPr>
      </w:pPr>
      <w:r>
        <w:rPr>
          <w:rFonts w:hint="eastAsia" w:ascii="宋体" w:hAnsi="宋体"/>
          <w:b/>
          <w:sz w:val="30"/>
          <w:szCs w:val="30"/>
        </w:rPr>
        <w:t xml:space="preserve">3、时间安排 </w:t>
      </w:r>
    </w:p>
    <w:p>
      <w:pPr>
        <w:spacing w:beforeLines="50" w:afterLines="50" w:line="400" w:lineRule="exact"/>
        <w:jc w:val="left"/>
        <w:rPr>
          <w:rFonts w:ascii="宋体" w:hAnsi="宋体" w:cs="宋体"/>
          <w:b/>
          <w:color w:val="000000"/>
          <w:sz w:val="24"/>
        </w:rPr>
      </w:pPr>
      <w:r>
        <w:rPr>
          <w:rFonts w:hint="eastAsia" w:ascii="宋体" w:hAnsi="宋体"/>
          <w:b/>
          <w:color w:val="000000"/>
          <w:sz w:val="24"/>
        </w:rPr>
        <w:t xml:space="preserve">  </w:t>
      </w:r>
      <w:r>
        <w:rPr>
          <w:rFonts w:hint="eastAsia" w:ascii="宋体" w:hAnsi="宋体"/>
          <w:color w:val="000000"/>
          <w:sz w:val="24"/>
        </w:rPr>
        <w:t xml:space="preserve"> </w:t>
      </w:r>
      <w:r>
        <w:rPr>
          <w:rFonts w:hint="eastAsia" w:ascii="宋体" w:hAnsi="宋体" w:cs="宋体"/>
          <w:color w:val="000000"/>
          <w:sz w:val="24"/>
        </w:rPr>
        <w:t>3.1报价网址</w:t>
      </w:r>
      <w:r>
        <w:rPr>
          <w:rFonts w:hint="eastAsia" w:ascii="宋体" w:hAnsi="宋体" w:cs="宋体"/>
          <w:b/>
          <w:color w:val="000000"/>
          <w:sz w:val="24"/>
        </w:rPr>
        <w:t>：产权交易报价网（http://www.51baojia.net或</w:t>
      </w:r>
      <w:r>
        <w:rPr>
          <w:rFonts w:hint="eastAsia" w:ascii="宋体" w:hAnsi="宋体" w:cs="宋体"/>
          <w:b/>
          <w:color w:val="000000"/>
          <w:sz w:val="24"/>
        </w:rPr>
        <w:fldChar w:fldCharType="begin"/>
      </w:r>
      <w:r>
        <w:rPr>
          <w:rFonts w:hint="eastAsia" w:ascii="宋体" w:hAnsi="宋体" w:cs="宋体"/>
          <w:b/>
          <w:color w:val="000000"/>
          <w:sz w:val="24"/>
        </w:rPr>
        <w:instrText xml:space="preserve"> HYPERLINK "http://portal.51baojia.net/" </w:instrText>
      </w:r>
      <w:r>
        <w:rPr>
          <w:rFonts w:hint="eastAsia" w:ascii="宋体" w:hAnsi="宋体" w:cs="宋体"/>
          <w:b/>
          <w:color w:val="000000"/>
          <w:sz w:val="24"/>
        </w:rPr>
        <w:fldChar w:fldCharType="separate"/>
      </w:r>
      <w:r>
        <w:rPr>
          <w:rFonts w:hint="eastAsia" w:ascii="宋体" w:hAnsi="宋体" w:cs="宋体"/>
          <w:b/>
          <w:color w:val="000000"/>
          <w:sz w:val="24"/>
        </w:rPr>
        <w:t>http://portal.51baojia.net/</w:t>
      </w:r>
      <w:r>
        <w:rPr>
          <w:rFonts w:hint="eastAsia" w:ascii="宋体" w:hAnsi="宋体" w:cs="宋体"/>
          <w:b/>
          <w:color w:val="000000"/>
          <w:sz w:val="24"/>
        </w:rPr>
        <w:fldChar w:fldCharType="end"/>
      </w:r>
      <w:r>
        <w:rPr>
          <w:rFonts w:hint="eastAsia" w:ascii="宋体" w:hAnsi="宋体" w:cs="宋体"/>
          <w:b/>
          <w:color w:val="000000"/>
          <w:sz w:val="24"/>
        </w:rPr>
        <w:t>）。</w:t>
      </w:r>
    </w:p>
    <w:p>
      <w:pPr>
        <w:pStyle w:val="3"/>
        <w:widowControl/>
        <w:spacing w:line="400" w:lineRule="exact"/>
        <w:ind w:firstLine="0" w:firstLineChars="0"/>
        <w:rPr>
          <w:rFonts w:ascii="宋体" w:hAnsi="宋体" w:cs="宋体"/>
          <w:color w:val="000000"/>
          <w:sz w:val="24"/>
        </w:rPr>
      </w:pPr>
      <w:r>
        <w:rPr>
          <w:rFonts w:hint="eastAsia" w:ascii="宋体" w:hAnsi="宋体" w:cs="宋体"/>
          <w:color w:val="000000"/>
          <w:sz w:val="24"/>
        </w:rPr>
        <w:t xml:space="preserve">    3.2网络竞价起始时间：网络竞价的报价时段均分为定时报价阶段和连续报价阶段，连续报价阶段每轮应价时间为240秒。</w:t>
      </w:r>
    </w:p>
    <w:p>
      <w:pPr>
        <w:spacing w:line="400" w:lineRule="exact"/>
        <w:ind w:firstLine="480" w:firstLineChars="200"/>
        <w:rPr>
          <w:rFonts w:ascii="宋体" w:hAnsi="宋体" w:cs="宋体"/>
          <w:color w:val="000000"/>
          <w:sz w:val="24"/>
        </w:rPr>
      </w:pPr>
      <w:r>
        <w:rPr>
          <w:rFonts w:hint="eastAsia" w:ascii="宋体" w:hAnsi="宋体" w:cs="宋体"/>
          <w:color w:val="000000"/>
          <w:sz w:val="24"/>
        </w:rPr>
        <w:t>3.3标的价格及报价时间安排详见下表：</w:t>
      </w:r>
    </w:p>
    <w:tbl>
      <w:tblPr>
        <w:tblStyle w:val="9"/>
        <w:tblW w:w="9537" w:type="dxa"/>
        <w:tblInd w:w="0" w:type="dxa"/>
        <w:tblLayout w:type="fixed"/>
        <w:tblCellMar>
          <w:top w:w="15" w:type="dxa"/>
          <w:left w:w="15" w:type="dxa"/>
          <w:bottom w:w="15" w:type="dxa"/>
          <w:right w:w="15" w:type="dxa"/>
        </w:tblCellMar>
      </w:tblPr>
      <w:tblGrid>
        <w:gridCol w:w="1305"/>
        <w:gridCol w:w="1263"/>
        <w:gridCol w:w="2867"/>
        <w:gridCol w:w="2930"/>
        <w:gridCol w:w="1172"/>
      </w:tblGrid>
      <w:tr>
        <w:tblPrEx>
          <w:tblCellMar>
            <w:top w:w="15" w:type="dxa"/>
            <w:left w:w="15" w:type="dxa"/>
            <w:bottom w:w="15" w:type="dxa"/>
            <w:right w:w="15" w:type="dxa"/>
          </w:tblCellMar>
        </w:tblPrEx>
        <w:trPr>
          <w:trHeight w:val="708"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标的</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kern w:val="0"/>
                <w:sz w:val="20"/>
                <w:szCs w:val="20"/>
              </w:rPr>
            </w:pPr>
            <w:r>
              <w:rPr>
                <w:rFonts w:hint="eastAsia" w:ascii="宋体" w:hAnsi="宋体" w:cs="宋体"/>
                <w:kern w:val="0"/>
                <w:sz w:val="20"/>
                <w:szCs w:val="20"/>
              </w:rPr>
              <w:t>挂牌价</w:t>
            </w:r>
          </w:p>
          <w:p>
            <w:pPr>
              <w:widowControl/>
              <w:spacing w:line="260" w:lineRule="exact"/>
              <w:jc w:val="center"/>
              <w:textAlignment w:val="center"/>
              <w:rPr>
                <w:rFonts w:ascii="宋体" w:hAnsi="宋体" w:cs="宋体"/>
                <w:sz w:val="20"/>
                <w:szCs w:val="20"/>
              </w:rPr>
            </w:pPr>
            <w:r>
              <w:rPr>
                <w:rFonts w:hint="eastAsia" w:ascii="宋体" w:hAnsi="宋体" w:cs="宋体"/>
                <w:kern w:val="0"/>
                <w:sz w:val="20"/>
                <w:szCs w:val="20"/>
              </w:rPr>
              <w:t>（元）</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定时报价阶段</w:t>
            </w:r>
          </w:p>
        </w:tc>
        <w:tc>
          <w:tcPr>
            <w:tcW w:w="2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连续报价开始时间</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color w:val="000000"/>
                <w:szCs w:val="21"/>
              </w:rPr>
            </w:pPr>
            <w:r>
              <w:rPr>
                <w:rFonts w:hint="eastAsia" w:ascii="宋体" w:hAnsi="宋体" w:cs="宋体"/>
                <w:color w:val="000000"/>
                <w:kern w:val="0"/>
                <w:sz w:val="20"/>
                <w:szCs w:val="20"/>
              </w:rPr>
              <w:t>最低加价幅度（元）</w:t>
            </w:r>
          </w:p>
        </w:tc>
      </w:tr>
      <w:tr>
        <w:tblPrEx>
          <w:tblCellMar>
            <w:top w:w="15" w:type="dxa"/>
            <w:left w:w="15" w:type="dxa"/>
            <w:bottom w:w="15" w:type="dxa"/>
            <w:right w:w="15" w:type="dxa"/>
          </w:tblCellMar>
        </w:tblPrEx>
        <w:trPr>
          <w:trHeight w:val="54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湘H0W300</w:t>
            </w:r>
          </w:p>
        </w:tc>
        <w:tc>
          <w:tcPr>
            <w:tcW w:w="1263" w:type="dxa"/>
            <w:tcBorders>
              <w:top w:val="single" w:color="000000" w:sz="4" w:space="0"/>
              <w:left w:val="single" w:color="000000" w:sz="4" w:space="0"/>
              <w:bottom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val="en-US" w:eastAsia="zh-CN"/>
              </w:rPr>
              <w:t>7520</w:t>
            </w:r>
            <w:r>
              <w:rPr>
                <w:rFonts w:hint="eastAsia" w:ascii="宋体" w:hAnsi="宋体" w:cs="宋体"/>
                <w:kern w:val="0"/>
                <w:szCs w:val="21"/>
              </w:rPr>
              <w:t>.00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color w:val="auto"/>
                <w:kern w:val="0"/>
                <w:sz w:val="20"/>
                <w:szCs w:val="20"/>
              </w:rPr>
            </w:pPr>
            <w:r>
              <w:rPr>
                <w:rFonts w:hint="eastAsia" w:ascii="宋体" w:hAnsi="宋体"/>
                <w:color w:val="auto"/>
                <w:szCs w:val="21"/>
              </w:rPr>
              <w:t>2020年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17</w:t>
            </w:r>
            <w:r>
              <w:rPr>
                <w:rFonts w:hint="eastAsia" w:ascii="宋体" w:hAnsi="宋体"/>
                <w:color w:val="auto"/>
                <w:szCs w:val="21"/>
              </w:rPr>
              <w:t>日9:00至2020年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日14：30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color w:val="auto"/>
                <w:kern w:val="0"/>
                <w:sz w:val="20"/>
                <w:szCs w:val="20"/>
              </w:rPr>
            </w:pP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日14：30</w:t>
            </w:r>
          </w:p>
        </w:tc>
        <w:tc>
          <w:tcPr>
            <w:tcW w:w="1172" w:type="dxa"/>
            <w:tcBorders>
              <w:top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 xml:space="preserve">1000 </w:t>
            </w:r>
          </w:p>
        </w:tc>
      </w:tr>
      <w:tr>
        <w:tblPrEx>
          <w:tblCellMar>
            <w:top w:w="15" w:type="dxa"/>
            <w:left w:w="15" w:type="dxa"/>
            <w:bottom w:w="15" w:type="dxa"/>
            <w:right w:w="15" w:type="dxa"/>
          </w:tblCellMar>
        </w:tblPrEx>
        <w:trPr>
          <w:trHeight w:val="54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湘H29808</w:t>
            </w:r>
          </w:p>
        </w:tc>
        <w:tc>
          <w:tcPr>
            <w:tcW w:w="1263" w:type="dxa"/>
            <w:tcBorders>
              <w:top w:val="single" w:color="000000" w:sz="4" w:space="0"/>
              <w:left w:val="single" w:color="000000" w:sz="4" w:space="0"/>
              <w:bottom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val="en-US" w:eastAsia="zh-CN"/>
              </w:rPr>
              <w:t>28000</w:t>
            </w:r>
            <w:r>
              <w:rPr>
                <w:rFonts w:hint="eastAsia" w:ascii="宋体" w:hAnsi="宋体" w:cs="宋体"/>
                <w:kern w:val="0"/>
                <w:szCs w:val="21"/>
              </w:rPr>
              <w:t>.00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宋体" w:hAnsi="宋体" w:eastAsia="宋体"/>
                <w:color w:val="auto"/>
                <w:szCs w:val="21"/>
                <w:lang w:val="en-US" w:eastAsia="zh-CN"/>
              </w:rPr>
            </w:pPr>
            <w:r>
              <w:rPr>
                <w:rFonts w:hint="eastAsia" w:ascii="宋体" w:hAnsi="宋体"/>
                <w:color w:val="auto"/>
                <w:szCs w:val="21"/>
              </w:rPr>
              <w:t>2020年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17</w:t>
            </w:r>
            <w:r>
              <w:rPr>
                <w:rFonts w:hint="eastAsia" w:ascii="宋体" w:hAnsi="宋体"/>
                <w:color w:val="auto"/>
                <w:szCs w:val="21"/>
              </w:rPr>
              <w:t>日9:00至2020年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宋体" w:hAnsi="宋体" w:eastAsia="宋体"/>
                <w:color w:val="auto"/>
                <w:szCs w:val="21"/>
                <w:lang w:val="en-US" w:eastAsia="zh-CN"/>
              </w:rPr>
            </w:pP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00</w:t>
            </w:r>
          </w:p>
        </w:tc>
        <w:tc>
          <w:tcPr>
            <w:tcW w:w="1172" w:type="dxa"/>
            <w:tcBorders>
              <w:top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 xml:space="preserve"> 1000</w:t>
            </w:r>
          </w:p>
        </w:tc>
      </w:tr>
      <w:tr>
        <w:tblPrEx>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湘HK1908</w:t>
            </w:r>
          </w:p>
        </w:tc>
        <w:tc>
          <w:tcPr>
            <w:tcW w:w="1263" w:type="dxa"/>
            <w:tcBorders>
              <w:top w:val="single" w:color="000000" w:sz="4" w:space="0"/>
              <w:left w:val="single" w:color="000000" w:sz="4" w:space="0"/>
              <w:bottom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val="en-US" w:eastAsia="zh-CN"/>
              </w:rPr>
              <w:t>74400</w:t>
            </w:r>
            <w:r>
              <w:rPr>
                <w:rFonts w:hint="eastAsia" w:ascii="宋体" w:hAnsi="宋体" w:cs="宋体"/>
                <w:kern w:val="0"/>
                <w:szCs w:val="21"/>
              </w:rPr>
              <w:t>.00</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auto"/>
                <w:szCs w:val="21"/>
              </w:rPr>
            </w:pPr>
            <w:r>
              <w:rPr>
                <w:rFonts w:hint="eastAsia" w:ascii="宋体" w:hAnsi="宋体"/>
                <w:color w:val="auto"/>
                <w:szCs w:val="21"/>
              </w:rPr>
              <w:t>2020年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17</w:t>
            </w:r>
            <w:r>
              <w:rPr>
                <w:rFonts w:hint="eastAsia" w:ascii="宋体" w:hAnsi="宋体"/>
                <w:color w:val="auto"/>
                <w:szCs w:val="21"/>
              </w:rPr>
              <w:t>日9:00至2020年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：30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olor w:val="auto"/>
                <w:szCs w:val="21"/>
              </w:rPr>
            </w:pP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：30</w:t>
            </w:r>
          </w:p>
        </w:tc>
        <w:tc>
          <w:tcPr>
            <w:tcW w:w="1172" w:type="dxa"/>
            <w:tcBorders>
              <w:top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ascii="宋体" w:hAnsi="宋体" w:cs="宋体"/>
                <w:sz w:val="20"/>
                <w:szCs w:val="20"/>
              </w:rPr>
            </w:pPr>
            <w:r>
              <w:rPr>
                <w:rFonts w:hint="eastAsia" w:ascii="宋体" w:hAnsi="宋体" w:cs="宋体"/>
                <w:sz w:val="20"/>
                <w:szCs w:val="20"/>
              </w:rPr>
              <w:t>1000</w:t>
            </w:r>
          </w:p>
        </w:tc>
      </w:tr>
    </w:tbl>
    <w:p>
      <w:pPr>
        <w:pStyle w:val="14"/>
        <w:spacing w:line="420" w:lineRule="exact"/>
        <w:ind w:firstLine="465" w:firstLineChars="0"/>
        <w:rPr>
          <w:rFonts w:ascii="宋体" w:hAnsi="宋体" w:cs="宋体"/>
          <w:sz w:val="24"/>
          <w:szCs w:val="24"/>
        </w:rPr>
      </w:pPr>
      <w:r>
        <w:rPr>
          <w:rFonts w:hint="eastAsia" w:ascii="宋体" w:hAnsi="宋体" w:cs="宋体"/>
          <w:color w:val="000000"/>
        </w:rPr>
        <w:t>3.</w:t>
      </w:r>
      <w:r>
        <w:rPr>
          <w:rFonts w:hint="eastAsia" w:ascii="宋体" w:hAnsi="宋体" w:cs="宋体"/>
          <w:sz w:val="24"/>
          <w:szCs w:val="24"/>
        </w:rPr>
        <w:t>4本次竞价活动按照上述时间安排进行，如确有必要可根据情况进行调整，如有调整将由组织人以书面形式另行通知。</w:t>
      </w:r>
    </w:p>
    <w:p>
      <w:pPr>
        <w:pStyle w:val="14"/>
        <w:spacing w:line="420" w:lineRule="exact"/>
        <w:ind w:firstLine="465" w:firstLineChars="0"/>
        <w:rPr>
          <w:rFonts w:ascii="宋体" w:hAnsi="宋体" w:cs="宋体"/>
          <w:b/>
          <w:sz w:val="24"/>
          <w:szCs w:val="24"/>
        </w:rPr>
      </w:pPr>
      <w:r>
        <w:rPr>
          <w:rFonts w:hint="eastAsia" w:ascii="宋体" w:hAnsi="宋体" w:cs="宋体"/>
          <w:b/>
          <w:sz w:val="24"/>
          <w:szCs w:val="24"/>
        </w:rPr>
        <w:t>4、对意向竞买人的相关要求</w:t>
      </w:r>
    </w:p>
    <w:p>
      <w:pPr>
        <w:pStyle w:val="14"/>
        <w:spacing w:line="420" w:lineRule="exact"/>
        <w:ind w:firstLine="465" w:firstLineChars="0"/>
        <w:rPr>
          <w:rFonts w:ascii="宋体" w:hAnsi="宋体" w:cs="宋体"/>
          <w:sz w:val="24"/>
          <w:szCs w:val="24"/>
        </w:rPr>
      </w:pPr>
      <w:r>
        <w:rPr>
          <w:rFonts w:hint="eastAsia" w:ascii="宋体" w:hAnsi="宋体" w:cs="宋体"/>
          <w:sz w:val="24"/>
          <w:szCs w:val="24"/>
        </w:rPr>
        <w:t>4.1意向竞买人应在本项目信息公告规定的期限内至益阳市公共资源交易中心二楼大厅办理意向竞买人登记，经资格审查后具备竞买资格；</w:t>
      </w:r>
    </w:p>
    <w:p>
      <w:pPr>
        <w:pStyle w:val="14"/>
        <w:spacing w:line="420" w:lineRule="exact"/>
        <w:ind w:firstLine="465" w:firstLineChars="0"/>
        <w:rPr>
          <w:rFonts w:ascii="宋体" w:hAnsi="宋体" w:cs="宋体"/>
          <w:sz w:val="24"/>
          <w:szCs w:val="24"/>
        </w:rPr>
      </w:pPr>
      <w:r>
        <w:rPr>
          <w:rFonts w:hint="eastAsia" w:ascii="宋体" w:hAnsi="宋体" w:cs="宋体"/>
          <w:sz w:val="24"/>
          <w:szCs w:val="24"/>
        </w:rPr>
        <w:t>4.2接受本次拍卖中披露的全部内容，符合公告中意向竞买人条件并作出相应承诺；</w:t>
      </w:r>
    </w:p>
    <w:p>
      <w:pPr>
        <w:pStyle w:val="14"/>
        <w:spacing w:line="420" w:lineRule="exact"/>
        <w:ind w:firstLine="465" w:firstLineChars="0"/>
        <w:rPr>
          <w:rFonts w:ascii="宋体" w:hAnsi="宋体" w:cs="宋体"/>
          <w:sz w:val="24"/>
          <w:szCs w:val="24"/>
        </w:rPr>
      </w:pPr>
      <w:r>
        <w:rPr>
          <w:rFonts w:hint="eastAsia" w:ascii="宋体" w:hAnsi="宋体" w:cs="宋体"/>
          <w:sz w:val="24"/>
          <w:szCs w:val="24"/>
        </w:rPr>
        <w:t>4.3意向竞买人应在本次网络竞价会开始前，详细阅读本《车辆拍卖竞价文件》（以下简称为“《竞价文件》”），并以书面形式承诺接受本《竞价文件》约定的条件，且应对本《竞价文件》提出的实质性要求和条件做出完全响应；</w:t>
      </w:r>
    </w:p>
    <w:p>
      <w:pPr>
        <w:pStyle w:val="14"/>
        <w:spacing w:line="420" w:lineRule="exact"/>
        <w:ind w:firstLine="465" w:firstLineChars="0"/>
        <w:rPr>
          <w:rFonts w:ascii="宋体" w:hAnsi="宋体" w:cs="宋体"/>
          <w:color w:val="000000"/>
          <w:sz w:val="24"/>
        </w:rPr>
      </w:pPr>
      <w:r>
        <w:rPr>
          <w:rFonts w:hint="eastAsia" w:ascii="宋体" w:hAnsi="宋体" w:cs="宋体"/>
          <w:sz w:val="24"/>
          <w:szCs w:val="24"/>
        </w:rPr>
        <w:t>4.4意向竞买人凭有效主体资格证明</w:t>
      </w:r>
      <w:r>
        <w:rPr>
          <w:rFonts w:hint="eastAsia" w:ascii="宋体" w:hAnsi="宋体" w:cs="宋体"/>
          <w:color w:val="000000"/>
          <w:sz w:val="24"/>
        </w:rPr>
        <w:t>及竞买保证金</w:t>
      </w:r>
      <w:r>
        <w:rPr>
          <w:rFonts w:hint="eastAsia" w:ascii="宋体" w:hAnsi="宋体" w:cs="宋体"/>
          <w:sz w:val="24"/>
        </w:rPr>
        <w:t>交款凭证办理</w:t>
      </w:r>
      <w:r>
        <w:rPr>
          <w:rFonts w:hint="eastAsia" w:ascii="宋体" w:hAnsi="宋体" w:cs="宋体"/>
          <w:color w:val="000000"/>
          <w:sz w:val="24"/>
        </w:rPr>
        <w:t>竞买登记手续后，领取《网络竞价账户信息通知单》（内含竞买人登录名、密码）。意向竞买人应按本竞价文件的时间安排登录产权交易报价网（http://www.51baojia.net或</w:t>
      </w:r>
      <w:r>
        <w:rPr>
          <w:rFonts w:hint="eastAsia" w:ascii="宋体" w:hAnsi="宋体" w:cs="宋体"/>
          <w:color w:val="000000"/>
          <w:sz w:val="24"/>
        </w:rPr>
        <w:fldChar w:fldCharType="begin"/>
      </w:r>
      <w:r>
        <w:rPr>
          <w:rFonts w:hint="eastAsia" w:ascii="宋体" w:hAnsi="宋体" w:cs="宋体"/>
          <w:color w:val="000000"/>
          <w:sz w:val="24"/>
        </w:rPr>
        <w:instrText xml:space="preserve"> HYPERLINK "http://portal.51baojia.net/" </w:instrText>
      </w:r>
      <w:r>
        <w:rPr>
          <w:rFonts w:hint="eastAsia" w:ascii="宋体" w:hAnsi="宋体" w:cs="宋体"/>
          <w:color w:val="000000"/>
          <w:sz w:val="24"/>
        </w:rPr>
        <w:fldChar w:fldCharType="separate"/>
      </w:r>
      <w:r>
        <w:rPr>
          <w:rFonts w:hint="eastAsia"/>
          <w:color w:val="000000"/>
          <w:sz w:val="24"/>
        </w:rPr>
        <w:t>http://portal.51baojia.net/</w:t>
      </w:r>
      <w:r>
        <w:rPr>
          <w:rFonts w:hint="eastAsia" w:ascii="宋体" w:hAnsi="宋体" w:cs="宋体"/>
          <w:color w:val="000000"/>
          <w:sz w:val="24"/>
        </w:rPr>
        <w:fldChar w:fldCharType="end"/>
      </w:r>
      <w:r>
        <w:rPr>
          <w:rFonts w:hint="eastAsia" w:ascii="宋体" w:hAnsi="宋体" w:cs="宋体"/>
          <w:color w:val="000000"/>
          <w:sz w:val="24"/>
        </w:rPr>
        <w:t>）进行竞价，未在规定时间内参与竞价的，由意向竞买人自行承担相应责任；</w:t>
      </w:r>
    </w:p>
    <w:p>
      <w:pPr>
        <w:spacing w:line="420" w:lineRule="exact"/>
        <w:ind w:firstLine="410" w:firstLineChars="171"/>
        <w:rPr>
          <w:rFonts w:ascii="宋体" w:hAnsi="宋体"/>
          <w:color w:val="000000"/>
          <w:sz w:val="24"/>
        </w:rPr>
      </w:pPr>
      <w:r>
        <w:rPr>
          <w:rFonts w:hint="eastAsia" w:ascii="宋体" w:hAnsi="宋体"/>
          <w:color w:val="000000"/>
          <w:sz w:val="24"/>
        </w:rPr>
        <w:t>4.5意向竞买人应亲自参与竞价且务必注意网络竞价系统登录名和密码的保密。凡使用其登录名所进行的一切报价，均视为意向竞买人亲自办理，报价与交易结果由竞买人承担全部责任；</w:t>
      </w:r>
    </w:p>
    <w:p>
      <w:pPr>
        <w:spacing w:line="420" w:lineRule="exact"/>
        <w:ind w:firstLine="410" w:firstLineChars="171"/>
        <w:rPr>
          <w:rFonts w:ascii="宋体" w:hAnsi="宋体"/>
          <w:color w:val="000000"/>
          <w:sz w:val="24"/>
        </w:rPr>
      </w:pPr>
      <w:r>
        <w:rPr>
          <w:rFonts w:hint="eastAsia" w:ascii="宋体" w:hAnsi="宋体"/>
          <w:color w:val="000000"/>
          <w:sz w:val="24"/>
        </w:rPr>
        <w:t>4.6意向竞买人应在正式竞价会开始前，登录产权交易报价网（</w:t>
      </w:r>
      <w:r>
        <w:rPr>
          <w:rFonts w:hint="eastAsia" w:ascii="宋体" w:hAnsi="宋体" w:cs="宋体"/>
          <w:b/>
          <w:color w:val="000000"/>
          <w:sz w:val="24"/>
        </w:rPr>
        <w:t>http://www.51baojia.net或</w:t>
      </w:r>
      <w:r>
        <w:rPr>
          <w:rFonts w:hint="eastAsia" w:ascii="宋体" w:hAnsi="宋体" w:cs="宋体"/>
          <w:b/>
          <w:color w:val="000000"/>
          <w:sz w:val="24"/>
        </w:rPr>
        <w:fldChar w:fldCharType="begin"/>
      </w:r>
      <w:r>
        <w:rPr>
          <w:rFonts w:hint="eastAsia" w:ascii="宋体" w:hAnsi="宋体" w:cs="宋体"/>
          <w:b/>
          <w:color w:val="000000"/>
          <w:sz w:val="24"/>
        </w:rPr>
        <w:instrText xml:space="preserve"> HYPERLINK "http://portal.51baojia.net/" </w:instrText>
      </w:r>
      <w:r>
        <w:rPr>
          <w:rFonts w:hint="eastAsia" w:ascii="宋体" w:hAnsi="宋体" w:cs="宋体"/>
          <w:b/>
          <w:color w:val="000000"/>
          <w:sz w:val="24"/>
        </w:rPr>
        <w:fldChar w:fldCharType="separate"/>
      </w:r>
      <w:r>
        <w:rPr>
          <w:rFonts w:hint="eastAsia"/>
          <w:b/>
          <w:color w:val="000000"/>
          <w:sz w:val="24"/>
        </w:rPr>
        <w:t>http://portal.51baojia.net/</w:t>
      </w:r>
      <w:r>
        <w:rPr>
          <w:rFonts w:hint="eastAsia" w:ascii="宋体" w:hAnsi="宋体" w:cs="宋体"/>
          <w:b/>
          <w:color w:val="000000"/>
          <w:sz w:val="24"/>
        </w:rPr>
        <w:fldChar w:fldCharType="end"/>
      </w:r>
      <w:r>
        <w:rPr>
          <w:rFonts w:hint="eastAsia" w:ascii="宋体" w:hAnsi="宋体"/>
          <w:color w:val="000000"/>
          <w:sz w:val="24"/>
        </w:rPr>
        <w:t>）了解并掌握相关操作规程。凡在正式竞价会过程中因各种原因误操作，导致报价错误、报价不能发送及系统无响应等情况，意向竞买人自行承担全部责任；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4.7意向竞买人应在正式竞价会开始前，保证自身终端设备和网络能够持续正常运行（自备终端设备建议使用windowsXP及以上版本操作系统，配备512M以上内存），凡因竞买人自身终端设备和网络异常等原因导致无法正常竞价的，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4.8网络竞价过程中，意向竞买人在同一时间，在同一台终端只能使用一个账户参与一场竞价会。凡因意向竞买人在同一个终端通过多个竞价账户进行竞价而造成系统响应变慢、死机、报价错误等情况的，意向竞买人自行承担全部责任；</w:t>
      </w:r>
    </w:p>
    <w:p>
      <w:pPr>
        <w:spacing w:line="420" w:lineRule="exact"/>
        <w:ind w:firstLine="410" w:firstLineChars="171"/>
        <w:rPr>
          <w:rFonts w:ascii="宋体" w:hAnsi="宋体"/>
          <w:color w:val="000000"/>
          <w:sz w:val="24"/>
        </w:rPr>
      </w:pPr>
      <w:r>
        <w:rPr>
          <w:rFonts w:hint="eastAsia" w:ascii="宋体" w:hAnsi="宋体"/>
          <w:color w:val="000000"/>
          <w:sz w:val="24"/>
        </w:rPr>
        <w:t>4.9网络竞价过程中，意向竞买人应关闭其他与本次竞价无关的应用软件（特别是迅雷、BT等下载软件）。凡因开启无关应用软件导致的一切不良竞价后果均由意向竞买人自行承担；</w:t>
      </w:r>
    </w:p>
    <w:p>
      <w:pPr>
        <w:spacing w:line="420" w:lineRule="exact"/>
        <w:ind w:firstLine="410" w:firstLineChars="171"/>
        <w:rPr>
          <w:rFonts w:ascii="宋体" w:hAnsi="宋体"/>
          <w:color w:val="000000"/>
          <w:sz w:val="24"/>
        </w:rPr>
      </w:pPr>
      <w:r>
        <w:rPr>
          <w:rFonts w:hint="eastAsia" w:ascii="宋体" w:hAnsi="宋体"/>
          <w:color w:val="000000"/>
          <w:sz w:val="24"/>
        </w:rPr>
        <w:t>4.10互联网环境可能存在时延等因素，意向竞买人应尽量在定时报价阶段充分出价，在连续报价阶段及时出价。凡因互联网环境存在的时延等因素导致的一切竞价后果均由意向竞买人自行承担。</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5、竞价保证金</w:t>
      </w:r>
    </w:p>
    <w:p>
      <w:pPr>
        <w:spacing w:line="420" w:lineRule="exact"/>
        <w:ind w:firstLine="410" w:firstLineChars="171"/>
        <w:rPr>
          <w:rFonts w:ascii="宋体" w:hAnsi="宋体"/>
          <w:color w:val="000000"/>
          <w:sz w:val="24"/>
        </w:rPr>
      </w:pPr>
      <w:r>
        <w:rPr>
          <w:rFonts w:hint="eastAsia" w:ascii="宋体" w:hAnsi="宋体"/>
          <w:color w:val="000000"/>
          <w:sz w:val="24"/>
        </w:rPr>
        <w:t>5.1设立竞价保证金的目的，是为了维护产权交易市场交易秩序，避免委托方和拍卖人因意向竞买人的不当行为而遭受损害。如委托方和拍卖人因意向竞买人不当行为受到损害，则该竞买人竞价保证金不予退还，且受损方有进一步追究其法律责任的权利。</w:t>
      </w:r>
    </w:p>
    <w:p>
      <w:pPr>
        <w:spacing w:line="420" w:lineRule="exact"/>
        <w:ind w:firstLine="410" w:firstLineChars="171"/>
        <w:rPr>
          <w:rFonts w:ascii="宋体" w:hAnsi="宋体"/>
          <w:color w:val="000000"/>
          <w:sz w:val="24"/>
        </w:rPr>
      </w:pPr>
      <w:r>
        <w:rPr>
          <w:rFonts w:hint="eastAsia" w:ascii="宋体" w:hAnsi="宋体"/>
          <w:color w:val="000000"/>
          <w:sz w:val="24"/>
        </w:rPr>
        <w:t>5.2</w:t>
      </w:r>
      <w:r>
        <w:rPr>
          <w:rFonts w:cs="Arial"/>
          <w:color w:val="000000"/>
          <w:sz w:val="24"/>
        </w:rPr>
        <w:t>本项目</w:t>
      </w:r>
      <w:r>
        <w:rPr>
          <w:rFonts w:hint="eastAsia" w:cs="Arial"/>
          <w:color w:val="000000"/>
          <w:sz w:val="24"/>
        </w:rPr>
        <w:t>标的的竞买保证金（人民币</w:t>
      </w:r>
      <w:r>
        <w:rPr>
          <w:rFonts w:hint="eastAsia" w:cs="Arial"/>
          <w:color w:val="auto"/>
          <w:sz w:val="24"/>
        </w:rPr>
        <w:t>）10000.00元/台</w:t>
      </w:r>
      <w:r>
        <w:rPr>
          <w:rFonts w:cs="Arial"/>
          <w:color w:val="auto"/>
          <w:sz w:val="24"/>
        </w:rPr>
        <w:t>。</w:t>
      </w:r>
      <w:r>
        <w:rPr>
          <w:rFonts w:hint="eastAsia" w:cs="Arial"/>
          <w:color w:val="auto"/>
          <w:sz w:val="24"/>
        </w:rPr>
        <w:t>逾期</w:t>
      </w:r>
      <w:r>
        <w:rPr>
          <w:rFonts w:hint="eastAsia" w:cs="Arial"/>
          <w:color w:val="000000"/>
          <w:sz w:val="24"/>
        </w:rPr>
        <w:t>未交纳竞买保证金的，视为放弃竞买意向。</w:t>
      </w:r>
    </w:p>
    <w:p>
      <w:pPr>
        <w:spacing w:line="420" w:lineRule="exact"/>
        <w:ind w:firstLine="410" w:firstLineChars="171"/>
        <w:rPr>
          <w:rFonts w:ascii="宋体" w:hAnsi="宋体"/>
          <w:sz w:val="24"/>
        </w:rPr>
      </w:pPr>
      <w:r>
        <w:rPr>
          <w:rFonts w:hint="eastAsia" w:ascii="宋体" w:hAnsi="宋体"/>
          <w:color w:val="000000"/>
          <w:sz w:val="24"/>
        </w:rPr>
        <w:t>5.3意向竞买人交纳的竞价保证金。下列任何情况发生时，竞价保证金不予退还，并</w:t>
      </w:r>
      <w:r>
        <w:rPr>
          <w:rFonts w:hint="eastAsia" w:ascii="宋体" w:hAnsi="宋体"/>
          <w:sz w:val="24"/>
        </w:rPr>
        <w:t>取消其竞买资格：</w:t>
      </w:r>
    </w:p>
    <w:p>
      <w:pPr>
        <w:spacing w:line="420" w:lineRule="exact"/>
        <w:ind w:firstLine="410" w:firstLineChars="171"/>
        <w:rPr>
          <w:rFonts w:ascii="宋体" w:hAnsi="宋体"/>
          <w:color w:val="FF0000"/>
          <w:sz w:val="24"/>
        </w:rPr>
      </w:pPr>
      <w:r>
        <w:rPr>
          <w:rFonts w:hint="eastAsia" w:ascii="宋体" w:hAnsi="宋体"/>
          <w:sz w:val="24"/>
        </w:rPr>
        <w:t>（1）</w:t>
      </w:r>
      <w:r>
        <w:rPr>
          <w:rFonts w:hint="eastAsia" w:ascii="宋体" w:hAnsi="宋体"/>
          <w:color w:val="FF0000"/>
          <w:sz w:val="24"/>
        </w:rPr>
        <w:t>在竞价过程中不以挂牌价格为起始价格，各意向竞买人在规定的竞价时间内均不应价的；</w:t>
      </w:r>
    </w:p>
    <w:p>
      <w:pPr>
        <w:spacing w:line="420" w:lineRule="exact"/>
        <w:ind w:firstLine="410" w:firstLineChars="171"/>
        <w:rPr>
          <w:rFonts w:ascii="宋体" w:hAnsi="宋体"/>
          <w:color w:val="000000"/>
          <w:sz w:val="24"/>
        </w:rPr>
      </w:pPr>
      <w:r>
        <w:rPr>
          <w:rFonts w:hint="eastAsia" w:ascii="宋体" w:hAnsi="宋体"/>
          <w:sz w:val="24"/>
        </w:rPr>
        <w:t>（2）意向</w:t>
      </w:r>
      <w:r>
        <w:rPr>
          <w:rFonts w:hint="eastAsia" w:ascii="宋体" w:hAnsi="宋体"/>
          <w:color w:val="000000"/>
          <w:sz w:val="24"/>
        </w:rPr>
        <w:t>竞买人之间通过串通、合谋或其他不正当竞争行为参与竞价的；</w:t>
      </w:r>
    </w:p>
    <w:p>
      <w:pPr>
        <w:spacing w:line="420" w:lineRule="exact"/>
        <w:ind w:firstLine="410" w:firstLineChars="171"/>
        <w:rPr>
          <w:rFonts w:ascii="宋体" w:hAnsi="宋体"/>
          <w:color w:val="000000"/>
          <w:sz w:val="24"/>
        </w:rPr>
      </w:pPr>
      <w:r>
        <w:rPr>
          <w:rFonts w:hint="eastAsia" w:ascii="宋体" w:hAnsi="宋体"/>
          <w:color w:val="000000"/>
          <w:sz w:val="24"/>
        </w:rPr>
        <w:t>（3）意向竞买人对拍卖人或任何相关人员采取施加影响、行贿等不正当竞争行为，影响本项目竞价程序公正性的；</w:t>
      </w:r>
    </w:p>
    <w:p>
      <w:pPr>
        <w:spacing w:line="420" w:lineRule="exact"/>
        <w:ind w:firstLine="410" w:firstLineChars="171"/>
        <w:rPr>
          <w:rFonts w:ascii="宋体" w:hAnsi="宋体"/>
          <w:color w:val="000000"/>
          <w:sz w:val="24"/>
        </w:rPr>
      </w:pPr>
      <w:r>
        <w:rPr>
          <w:rFonts w:hint="eastAsia" w:ascii="宋体" w:hAnsi="宋体"/>
          <w:color w:val="000000"/>
          <w:sz w:val="24"/>
        </w:rPr>
        <w:t>（4）不遵守本《竞价文件》的相关规定，导致竞价无法正常进行的；</w:t>
      </w:r>
    </w:p>
    <w:p>
      <w:pPr>
        <w:spacing w:line="420" w:lineRule="exact"/>
        <w:ind w:firstLine="410" w:firstLineChars="171"/>
        <w:rPr>
          <w:rFonts w:ascii="宋体" w:hAnsi="宋体"/>
          <w:color w:val="000000"/>
          <w:sz w:val="24"/>
        </w:rPr>
      </w:pPr>
      <w:r>
        <w:rPr>
          <w:rFonts w:hint="eastAsia" w:ascii="宋体" w:hAnsi="宋体"/>
          <w:color w:val="000000"/>
          <w:sz w:val="24"/>
        </w:rPr>
        <w:t>（5）未在本《竞价文件》规定的时间内递交有效《竞价文件》的；</w:t>
      </w:r>
    </w:p>
    <w:p>
      <w:pPr>
        <w:spacing w:line="420" w:lineRule="exact"/>
        <w:ind w:firstLine="410" w:firstLineChars="171"/>
        <w:rPr>
          <w:rFonts w:ascii="宋体" w:hAnsi="宋体"/>
          <w:color w:val="000000"/>
          <w:sz w:val="24"/>
        </w:rPr>
      </w:pPr>
      <w:r>
        <w:rPr>
          <w:rFonts w:hint="eastAsia" w:ascii="宋体" w:hAnsi="宋体"/>
          <w:color w:val="000000"/>
          <w:sz w:val="24"/>
        </w:rPr>
        <w:t>（6）当竞价系统确认意向竞买人报价为最高报价，竞买人拒绝在本《竞价文件》规定的时间内签署《网络拍卖报价成交价格确认书》</w:t>
      </w:r>
      <w:r>
        <w:rPr>
          <w:rFonts w:hint="eastAsia"/>
          <w:color w:val="000000"/>
          <w:sz w:val="24"/>
        </w:rPr>
        <w:t>的</w:t>
      </w:r>
      <w:r>
        <w:rPr>
          <w:rFonts w:hint="eastAsia" w:ascii="宋体" w:hAnsi="宋体"/>
          <w:color w:val="000000"/>
          <w:sz w:val="24"/>
        </w:rPr>
        <w:t>；</w:t>
      </w:r>
    </w:p>
    <w:p>
      <w:pPr>
        <w:spacing w:line="420" w:lineRule="exact"/>
        <w:ind w:firstLine="410" w:firstLineChars="171"/>
        <w:rPr>
          <w:rFonts w:ascii="宋体" w:hAnsi="宋体"/>
          <w:color w:val="000000"/>
          <w:sz w:val="24"/>
        </w:rPr>
      </w:pPr>
      <w:r>
        <w:rPr>
          <w:rFonts w:hint="eastAsia" w:ascii="宋体" w:hAnsi="宋体"/>
          <w:color w:val="000000"/>
          <w:sz w:val="24"/>
        </w:rPr>
        <w:t>（7）意向竞买人被确定为竞买人后放弃受让的；</w:t>
      </w:r>
    </w:p>
    <w:p>
      <w:pPr>
        <w:spacing w:line="420" w:lineRule="exact"/>
        <w:ind w:firstLine="410" w:firstLineChars="171"/>
        <w:rPr>
          <w:rFonts w:ascii="宋体" w:hAnsi="宋体"/>
          <w:color w:val="000000"/>
          <w:sz w:val="24"/>
        </w:rPr>
      </w:pPr>
      <w:r>
        <w:rPr>
          <w:rFonts w:hint="eastAsia" w:ascii="宋体" w:hAnsi="宋体"/>
          <w:color w:val="000000"/>
          <w:sz w:val="24"/>
        </w:rPr>
        <w:t>（8）违反在申请受让过程中做出的承诺的；</w:t>
      </w:r>
    </w:p>
    <w:p>
      <w:pPr>
        <w:spacing w:line="420" w:lineRule="exact"/>
        <w:ind w:firstLine="410" w:firstLineChars="171"/>
        <w:rPr>
          <w:rFonts w:ascii="宋体" w:hAnsi="宋体"/>
          <w:color w:val="000000"/>
          <w:sz w:val="24"/>
        </w:rPr>
      </w:pPr>
      <w:r>
        <w:rPr>
          <w:rFonts w:hint="eastAsia" w:ascii="宋体" w:hAnsi="宋体"/>
          <w:color w:val="000000"/>
          <w:sz w:val="24"/>
        </w:rPr>
        <w:t>5.4未被确定为竞买人的意向竞买人、且未出现违反本《竞价文件》等相关规定应当扣除或不予返还保证金情形的，在确定竞买人后次日起3个工作日内无息原路径退还。</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6、竞价相关规定</w:t>
      </w:r>
    </w:p>
    <w:p>
      <w:pPr>
        <w:spacing w:line="420" w:lineRule="exact"/>
        <w:ind w:firstLine="480" w:firstLineChars="200"/>
        <w:rPr>
          <w:rFonts w:ascii="黑体" w:hAnsi="宋体" w:eastAsia="黑体"/>
          <w:b/>
          <w:color w:val="000000"/>
          <w:sz w:val="24"/>
        </w:rPr>
      </w:pPr>
      <w:r>
        <w:rPr>
          <w:rFonts w:hint="eastAsia" w:ascii="宋体" w:hAnsi="宋体"/>
          <w:color w:val="000000"/>
          <w:sz w:val="24"/>
        </w:rPr>
        <w:t>6.1</w:t>
      </w:r>
      <w:r>
        <w:rPr>
          <w:rFonts w:hint="eastAsia" w:ascii="黑体" w:hAnsi="宋体" w:eastAsia="黑体"/>
          <w:b/>
          <w:color w:val="000000"/>
          <w:sz w:val="24"/>
        </w:rPr>
        <w:t>本次网络竞价的报价时段分为定时报价阶段和连续报价阶段。</w:t>
      </w:r>
    </w:p>
    <w:p>
      <w:pPr>
        <w:spacing w:line="420" w:lineRule="exact"/>
        <w:ind w:firstLine="412" w:firstLineChars="171"/>
        <w:rPr>
          <w:rFonts w:ascii="黑体" w:hAnsi="宋体" w:eastAsia="黑体"/>
          <w:b/>
          <w:color w:val="000000"/>
          <w:sz w:val="24"/>
        </w:rPr>
      </w:pPr>
      <w:r>
        <w:rPr>
          <w:rFonts w:hint="eastAsia" w:ascii="黑体" w:hAnsi="宋体" w:eastAsia="黑体"/>
          <w:b/>
          <w:color w:val="000000"/>
          <w:sz w:val="24"/>
        </w:rPr>
        <w:t>网络竞价活动的定时报价阶段，竞价人可以自由报价，首次报价不低于相对应标的的挂牌价格，每次报价须高于系统显示的即时最高报价，成为当前最新报价，原报价即丧失其约束力，竞价人报价高于当前最高报价，即为有效报价。</w:t>
      </w:r>
    </w:p>
    <w:p>
      <w:pPr>
        <w:spacing w:line="420" w:lineRule="exact"/>
        <w:ind w:firstLine="482" w:firstLineChars="200"/>
        <w:rPr>
          <w:rFonts w:ascii="黑体" w:hAnsi="宋体" w:eastAsia="黑体"/>
          <w:b/>
          <w:color w:val="000000"/>
          <w:sz w:val="24"/>
        </w:rPr>
      </w:pPr>
      <w:r>
        <w:rPr>
          <w:rFonts w:hint="eastAsia" w:ascii="黑体" w:hAnsi="宋体" w:eastAsia="黑体"/>
          <w:b/>
          <w:color w:val="000000"/>
          <w:sz w:val="24"/>
        </w:rPr>
        <w:t>定时报价阶段结束后进入连续报价阶段，连续报价阶段的起始价格为定时报价阶段的最高有效报价，连续报价阶段每一应价时间为240秒，竞买人应在240</w:t>
      </w:r>
      <w:r>
        <w:rPr>
          <w:rFonts w:hint="eastAsia" w:ascii="黑体" w:hAnsi="宋体" w:eastAsia="黑体"/>
          <w:b/>
          <w:color w:val="000000"/>
          <w:sz w:val="24"/>
        </w:rPr>
        <w:fldChar w:fldCharType="begin"/>
      </w:r>
      <w:r>
        <w:rPr>
          <w:rFonts w:hint="eastAsia" w:ascii="黑体" w:hAnsi="宋体" w:eastAsia="黑体"/>
          <w:b/>
          <w:color w:val="000000"/>
          <w:sz w:val="24"/>
        </w:rPr>
        <w:instrText xml:space="preserve"> DOCVARIABLE  应价时间  \* MERGEFORMAT </w:instrText>
      </w:r>
      <w:r>
        <w:rPr>
          <w:rFonts w:hint="eastAsia" w:ascii="黑体" w:hAnsi="宋体" w:eastAsia="黑体"/>
          <w:b/>
          <w:color w:val="000000"/>
          <w:sz w:val="24"/>
        </w:rPr>
        <w:fldChar w:fldCharType="end"/>
      </w:r>
      <w:r>
        <w:rPr>
          <w:rFonts w:hint="eastAsia" w:ascii="黑体" w:hAnsi="宋体" w:eastAsia="黑体"/>
          <w:b/>
          <w:color w:val="000000"/>
          <w:sz w:val="24"/>
        </w:rPr>
        <w:t>秒钟的应价时间内，通过网络竞价系统报价，每次报价的加价幅度为相对应标的的最小加价额或最小加价额的整数倍，</w:t>
      </w:r>
      <w:r>
        <w:rPr>
          <w:rFonts w:ascii="黑体" w:hAnsi="宋体" w:eastAsia="黑体"/>
          <w:b/>
          <w:color w:val="000000"/>
          <w:sz w:val="24"/>
        </w:rPr>
        <w:t>最高加价幅度为</w:t>
      </w:r>
      <w:r>
        <w:rPr>
          <w:rFonts w:hint="eastAsia" w:ascii="黑体" w:hAnsi="宋体" w:eastAsia="黑体"/>
          <w:b/>
          <w:color w:val="000000"/>
          <w:sz w:val="24"/>
        </w:rPr>
        <w:t>相对应标的</w:t>
      </w:r>
      <w:r>
        <w:rPr>
          <w:rFonts w:ascii="黑体" w:hAnsi="宋体" w:eastAsia="黑体"/>
          <w:b/>
          <w:color w:val="000000"/>
          <w:sz w:val="24"/>
        </w:rPr>
        <w:t>的</w:t>
      </w:r>
      <w:r>
        <w:rPr>
          <w:rFonts w:hint="eastAsia" w:ascii="黑体" w:hAnsi="宋体" w:eastAsia="黑体"/>
          <w:b/>
          <w:color w:val="000000"/>
          <w:sz w:val="24"/>
        </w:rPr>
        <w:t>最小加价额的</w:t>
      </w:r>
      <w:r>
        <w:rPr>
          <w:rFonts w:ascii="黑体" w:hAnsi="宋体" w:eastAsia="黑体"/>
          <w:b/>
          <w:color w:val="000000"/>
          <w:sz w:val="24"/>
        </w:rPr>
        <w:t>30倍。</w:t>
      </w:r>
      <w:r>
        <w:rPr>
          <w:rFonts w:hint="eastAsia" w:ascii="黑体" w:hAnsi="宋体" w:eastAsia="黑体"/>
          <w:b/>
          <w:color w:val="000000"/>
          <w:sz w:val="24"/>
        </w:rPr>
        <w:t>应价时间截止，最高报价大于或等于挂牌价时，则该报价为最终有效报价，该报价人为竞买人。</w:t>
      </w:r>
    </w:p>
    <w:p>
      <w:pPr>
        <w:spacing w:line="420" w:lineRule="exact"/>
        <w:ind w:firstLine="600" w:firstLineChars="250"/>
        <w:rPr>
          <w:rFonts w:ascii="宋体" w:hAnsi="宋体"/>
          <w:b/>
          <w:color w:val="000000"/>
          <w:sz w:val="24"/>
        </w:rPr>
      </w:pPr>
      <w:r>
        <w:rPr>
          <w:rFonts w:hint="eastAsia" w:ascii="宋体" w:hAnsi="宋体"/>
          <w:color w:val="000000"/>
          <w:sz w:val="24"/>
        </w:rPr>
        <w:t>6.2意向竞买人在规定的报价时段内通过网络竞价系统报价，报价指令未确认前可撤回或更改，经确认后，不得撤销，否则取消其竞价资格，竞价保证金在扣除应支付交易中心的交易服务费和拍卖公司拍卖佣金后自动转为对拍卖方的违约金，不予退还。</w:t>
      </w:r>
    </w:p>
    <w:p>
      <w:pPr>
        <w:spacing w:line="420" w:lineRule="exact"/>
        <w:ind w:firstLine="528" w:firstLineChars="220"/>
        <w:rPr>
          <w:rFonts w:ascii="宋体" w:hAnsi="宋体"/>
          <w:color w:val="000000"/>
          <w:sz w:val="24"/>
        </w:rPr>
      </w:pPr>
      <w:r>
        <w:rPr>
          <w:rFonts w:hint="eastAsia" w:ascii="宋体" w:hAnsi="宋体"/>
          <w:color w:val="000000"/>
          <w:sz w:val="24"/>
        </w:rPr>
        <w:t>6.3所有报价均在网络竞价系统中即时显示，最高报价的结果以网络竞价交易系统记录数据为准；</w:t>
      </w:r>
    </w:p>
    <w:p>
      <w:pPr>
        <w:spacing w:line="420" w:lineRule="exact"/>
        <w:ind w:firstLine="528" w:firstLineChars="220"/>
        <w:rPr>
          <w:rFonts w:ascii="宋体" w:hAnsi="宋体"/>
          <w:color w:val="000000"/>
          <w:sz w:val="24"/>
        </w:rPr>
      </w:pPr>
      <w:r>
        <w:rPr>
          <w:rFonts w:hint="eastAsia" w:ascii="宋体" w:hAnsi="宋体"/>
          <w:color w:val="000000"/>
          <w:sz w:val="24"/>
        </w:rPr>
        <w:t>6.4在网络竞价过程中，竞价时间以北京时间为准，由于与北京时间不符而导致竞买人未及时参与竞价的，竞买人自行承担全部责任。</w:t>
      </w:r>
    </w:p>
    <w:p>
      <w:pPr>
        <w:spacing w:beforeLines="50" w:afterLines="50" w:line="420" w:lineRule="exact"/>
        <w:rPr>
          <w:rFonts w:ascii="宋体" w:hAnsi="宋体"/>
          <w:b/>
          <w:color w:val="000000"/>
          <w:sz w:val="30"/>
          <w:szCs w:val="30"/>
        </w:rPr>
      </w:pPr>
      <w:r>
        <w:rPr>
          <w:rFonts w:hint="eastAsia" w:ascii="宋体" w:hAnsi="宋体"/>
          <w:b/>
          <w:color w:val="000000"/>
          <w:sz w:val="30"/>
          <w:szCs w:val="30"/>
        </w:rPr>
        <w:t>7、对竞买人的相关要求</w:t>
      </w:r>
    </w:p>
    <w:p>
      <w:pPr>
        <w:spacing w:line="420" w:lineRule="exact"/>
        <w:ind w:firstLine="480" w:firstLineChars="200"/>
        <w:rPr>
          <w:rFonts w:ascii="宋体" w:hAnsi="宋体"/>
          <w:color w:val="000000"/>
          <w:sz w:val="24"/>
        </w:rPr>
      </w:pPr>
      <w:r>
        <w:rPr>
          <w:rFonts w:hint="eastAsia" w:ascii="宋体" w:hAnsi="宋体"/>
          <w:color w:val="000000"/>
          <w:sz w:val="24"/>
        </w:rPr>
        <w:t>7.1竞买人应在竞价系统确认其报价为最终有效报价（大于或等于挂牌价）的次日内到交易中心签署《网络报价成交价格确定书》。</w:t>
      </w:r>
    </w:p>
    <w:p>
      <w:pPr>
        <w:spacing w:line="420" w:lineRule="exact"/>
        <w:ind w:firstLine="480" w:firstLineChars="200"/>
        <w:rPr>
          <w:rFonts w:ascii="宋体" w:hAnsi="宋体"/>
          <w:color w:val="000000"/>
          <w:sz w:val="24"/>
        </w:rPr>
      </w:pPr>
      <w:r>
        <w:rPr>
          <w:rFonts w:hint="eastAsia" w:ascii="宋体" w:hAnsi="宋体"/>
          <w:color w:val="000000"/>
          <w:sz w:val="24"/>
        </w:rPr>
        <w:t>7.2竞买人放弃受让的，拍卖公司按有关规定重新组织竞价。如重新组织竞价的，再次成交的成交价低于本次成交价，则竞价差额部分和本次的一切费用（交易服务费与拍卖佣金）由本次竞价中被确定为竞买方后而放弃受让的竞买人承担。</w:t>
      </w:r>
    </w:p>
    <w:p>
      <w:pPr>
        <w:spacing w:line="460" w:lineRule="exact"/>
        <w:ind w:firstLine="480" w:firstLineChars="200"/>
        <w:rPr>
          <w:rFonts w:ascii="宋体" w:hAnsi="宋体"/>
          <w:color w:val="000000"/>
          <w:sz w:val="24"/>
        </w:rPr>
      </w:pPr>
      <w:r>
        <w:rPr>
          <w:rFonts w:hint="eastAsia" w:ascii="宋体" w:hAnsi="宋体"/>
          <w:color w:val="000000"/>
          <w:sz w:val="24"/>
        </w:rPr>
        <w:t>7.3拍卖佣金收取：拍卖佣金按成交总金额的5%收取。</w:t>
      </w:r>
    </w:p>
    <w:p>
      <w:pPr>
        <w:spacing w:line="420" w:lineRule="exact"/>
        <w:ind w:firstLine="480" w:firstLineChars="200"/>
        <w:rPr>
          <w:rFonts w:ascii="宋体" w:hAnsi="宋体"/>
          <w:color w:val="000000"/>
          <w:sz w:val="24"/>
        </w:rPr>
      </w:pPr>
      <w:r>
        <w:rPr>
          <w:rFonts w:hint="eastAsia" w:ascii="宋体" w:hAnsi="宋体"/>
          <w:color w:val="000000"/>
          <w:sz w:val="24"/>
        </w:rPr>
        <w:t>7.4交易服务费收取：湘发改价费〔2019〕366号文件，1000万元以下（含1000万）收费2000元/宗，此次交易服务费由委托方与买受人各支付1000元。</w:t>
      </w:r>
    </w:p>
    <w:p>
      <w:pPr>
        <w:spacing w:line="420" w:lineRule="exact"/>
        <w:ind w:firstLine="480" w:firstLineChars="200"/>
        <w:rPr>
          <w:rFonts w:ascii="宋体" w:hAnsi="宋体" w:cs="宋体"/>
          <w:sz w:val="24"/>
        </w:rPr>
      </w:pPr>
    </w:p>
    <w:p>
      <w:pPr>
        <w:spacing w:beforeLines="50" w:afterLines="50" w:line="420" w:lineRule="exact"/>
        <w:rPr>
          <w:rFonts w:ascii="宋体" w:hAnsi="宋体"/>
          <w:b/>
          <w:color w:val="000000"/>
          <w:sz w:val="30"/>
          <w:szCs w:val="30"/>
        </w:rPr>
      </w:pPr>
      <w:r>
        <w:rPr>
          <w:rFonts w:hint="eastAsia" w:ascii="宋体" w:hAnsi="宋体"/>
          <w:b/>
          <w:color w:val="000000"/>
          <w:sz w:val="30"/>
          <w:szCs w:val="30"/>
        </w:rPr>
        <w:t>8、竞价文件</w:t>
      </w:r>
    </w:p>
    <w:p>
      <w:pPr>
        <w:spacing w:line="420" w:lineRule="exact"/>
        <w:ind w:firstLine="435"/>
        <w:rPr>
          <w:rFonts w:ascii="宋体" w:hAnsi="宋体"/>
          <w:color w:val="000000"/>
          <w:sz w:val="24"/>
        </w:rPr>
      </w:pPr>
      <w:r>
        <w:rPr>
          <w:rFonts w:hint="eastAsia" w:ascii="宋体" w:hAnsi="宋体" w:cs="Arial"/>
          <w:color w:val="000000"/>
          <w:sz w:val="24"/>
        </w:rPr>
        <w:t>8.1竞价文件包括：</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w:t>
      </w:r>
      <w:r>
        <w:rPr>
          <w:rFonts w:hint="eastAsia" w:ascii="宋体" w:hAnsi="宋体" w:cs="Arial"/>
          <w:color w:val="000000"/>
          <w:sz w:val="24"/>
        </w:rPr>
        <w:t>《竞买人代表授权委托书》</w:t>
      </w:r>
      <w:r>
        <w:rPr>
          <w:rFonts w:ascii="宋体" w:hAnsi="宋体" w:cs="Arial"/>
          <w:color w:val="000000"/>
          <w:sz w:val="24"/>
        </w:rPr>
        <w:t>。</w:t>
      </w:r>
    </w:p>
    <w:p>
      <w:pPr>
        <w:spacing w:line="420" w:lineRule="exact"/>
        <w:ind w:firstLine="435"/>
        <w:rPr>
          <w:rFonts w:ascii="宋体" w:hAnsi="宋体"/>
          <w:color w:val="000000"/>
          <w:sz w:val="24"/>
        </w:rPr>
      </w:pPr>
      <w:r>
        <w:rPr>
          <w:rFonts w:hint="eastAsia" w:ascii="宋体" w:hAnsi="宋体"/>
          <w:color w:val="000000"/>
          <w:sz w:val="24"/>
        </w:rPr>
        <w:t>8.2</w:t>
      </w:r>
      <w:r>
        <w:rPr>
          <w:rFonts w:ascii="宋体" w:hAnsi="宋体" w:cs="Arial"/>
          <w:color w:val="000000"/>
          <w:sz w:val="24"/>
        </w:rPr>
        <w:t>《</w:t>
      </w:r>
      <w:r>
        <w:rPr>
          <w:rFonts w:hint="eastAsia" w:ascii="宋体" w:hAnsi="宋体" w:cs="Arial"/>
          <w:color w:val="000000"/>
          <w:sz w:val="24"/>
        </w:rPr>
        <w:t>竞买申请与承诺</w:t>
      </w:r>
      <w:r>
        <w:rPr>
          <w:rFonts w:ascii="宋体" w:hAnsi="宋体" w:cs="Arial"/>
          <w:color w:val="000000"/>
          <w:sz w:val="24"/>
        </w:rPr>
        <w:t>书》见附件</w:t>
      </w:r>
      <w:r>
        <w:rPr>
          <w:rFonts w:hint="eastAsia" w:ascii="宋体" w:hAnsi="宋体" w:cs="Arial"/>
          <w:color w:val="000000"/>
          <w:sz w:val="24"/>
        </w:rPr>
        <w:t>一</w:t>
      </w:r>
      <w:r>
        <w:rPr>
          <w:rFonts w:ascii="宋体" w:hAnsi="宋体" w:cs="Arial"/>
          <w:color w:val="000000"/>
          <w:sz w:val="24"/>
        </w:rPr>
        <w:t>。竞买人应在《</w:t>
      </w:r>
      <w:r>
        <w:rPr>
          <w:rFonts w:hint="eastAsia" w:ascii="宋体" w:hAnsi="宋体" w:cs="Arial"/>
          <w:color w:val="000000"/>
          <w:sz w:val="24"/>
        </w:rPr>
        <w:t>竞买申请与承诺</w:t>
      </w:r>
      <w:r>
        <w:rPr>
          <w:rFonts w:ascii="宋体" w:hAnsi="宋体" w:cs="Arial"/>
          <w:color w:val="000000"/>
          <w:sz w:val="24"/>
        </w:rPr>
        <w:t>书》上签字盖章。《</w:t>
      </w:r>
      <w:r>
        <w:rPr>
          <w:rFonts w:hint="eastAsia" w:ascii="宋体" w:hAnsi="宋体" w:cs="Arial"/>
          <w:color w:val="000000"/>
          <w:sz w:val="24"/>
        </w:rPr>
        <w:t>竞买申请与承诺</w:t>
      </w:r>
      <w:r>
        <w:rPr>
          <w:rFonts w:ascii="宋体" w:hAnsi="宋体" w:cs="Arial"/>
          <w:color w:val="000000"/>
          <w:sz w:val="24"/>
        </w:rPr>
        <w:t>书》内容不得更改，竞买人自行更改的《</w:t>
      </w:r>
      <w:r>
        <w:rPr>
          <w:rFonts w:hint="eastAsia" w:ascii="宋体" w:hAnsi="宋体" w:cs="Arial"/>
          <w:color w:val="000000"/>
          <w:sz w:val="24"/>
        </w:rPr>
        <w:t>竞买申请与承诺</w:t>
      </w:r>
      <w:r>
        <w:rPr>
          <w:rFonts w:ascii="宋体" w:hAnsi="宋体" w:cs="Arial"/>
          <w:color w:val="000000"/>
          <w:sz w:val="24"/>
        </w:rPr>
        <w:t>书》无效。递交无效《</w:t>
      </w:r>
      <w:r>
        <w:rPr>
          <w:rFonts w:hint="eastAsia" w:ascii="宋体" w:hAnsi="宋体" w:cs="Arial"/>
          <w:color w:val="000000"/>
          <w:sz w:val="24"/>
        </w:rPr>
        <w:t>竞买申请与承诺</w:t>
      </w:r>
      <w:r>
        <w:rPr>
          <w:rFonts w:ascii="宋体" w:hAnsi="宋体" w:cs="Arial"/>
          <w:color w:val="000000"/>
          <w:sz w:val="24"/>
        </w:rPr>
        <w:t>书》的竞买人自动失去竞买资格。</w:t>
      </w:r>
    </w:p>
    <w:p>
      <w:pPr>
        <w:spacing w:line="420" w:lineRule="exact"/>
        <w:ind w:firstLine="435"/>
        <w:rPr>
          <w:rFonts w:ascii="宋体" w:hAnsi="宋体" w:cs="Arial"/>
          <w:color w:val="000000"/>
          <w:sz w:val="24"/>
        </w:rPr>
      </w:pPr>
      <w:r>
        <w:rPr>
          <w:rFonts w:hint="eastAsia" w:ascii="宋体" w:hAnsi="宋体"/>
          <w:color w:val="000000"/>
          <w:sz w:val="24"/>
        </w:rPr>
        <w:t>8.3《竞买人代表授权委托书》见附件二。竞买人应委派一名代表，全权代表竞买人签署与竞价相关的文件。竞买人对其授权代表签署的与本次竞价相关的所有文本承担经济和法律责任。</w:t>
      </w:r>
    </w:p>
    <w:p>
      <w:pPr>
        <w:spacing w:line="420" w:lineRule="exact"/>
        <w:ind w:firstLine="435"/>
        <w:rPr>
          <w:rFonts w:ascii="宋体" w:hAnsi="宋体"/>
          <w:color w:val="000000"/>
          <w:sz w:val="24"/>
        </w:rPr>
      </w:pPr>
      <w:r>
        <w:rPr>
          <w:rFonts w:hint="eastAsia" w:ascii="宋体" w:hAnsi="宋体"/>
          <w:color w:val="000000"/>
          <w:sz w:val="24"/>
        </w:rPr>
        <w:t>8.4竞买人</w:t>
      </w:r>
      <w:r>
        <w:rPr>
          <w:rFonts w:ascii="宋体" w:hAnsi="宋体"/>
          <w:color w:val="000000"/>
          <w:sz w:val="24"/>
        </w:rPr>
        <w:t>应按</w:t>
      </w:r>
      <w:r>
        <w:rPr>
          <w:rFonts w:hint="eastAsia" w:ascii="宋体" w:hAnsi="宋体"/>
          <w:color w:val="000000"/>
          <w:sz w:val="24"/>
        </w:rPr>
        <w:t>本</w:t>
      </w:r>
      <w:r>
        <w:rPr>
          <w:rFonts w:ascii="宋体" w:hAnsi="宋体"/>
          <w:color w:val="000000"/>
          <w:sz w:val="24"/>
        </w:rPr>
        <w:t>《</w:t>
      </w:r>
      <w:r>
        <w:rPr>
          <w:rFonts w:hint="eastAsia" w:ascii="宋体" w:hAnsi="宋体"/>
          <w:color w:val="000000"/>
          <w:sz w:val="24"/>
        </w:rPr>
        <w:t>竞价文件</w:t>
      </w:r>
      <w:r>
        <w:rPr>
          <w:rFonts w:ascii="宋体" w:hAnsi="宋体"/>
          <w:color w:val="000000"/>
          <w:sz w:val="24"/>
        </w:rPr>
        <w:t>》规定的时间向</w:t>
      </w:r>
      <w:r>
        <w:rPr>
          <w:rFonts w:hint="eastAsia" w:ascii="宋体" w:hAnsi="宋体"/>
          <w:color w:val="000000"/>
          <w:sz w:val="24"/>
        </w:rPr>
        <w:t>组织人</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，递交</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应办理交接手续。</w:t>
      </w:r>
      <w:r>
        <w:rPr>
          <w:rFonts w:hint="eastAsia" w:ascii="宋体" w:hAnsi="宋体"/>
          <w:color w:val="000000"/>
          <w:sz w:val="24"/>
        </w:rPr>
        <w:t>组织人对</w:t>
      </w:r>
      <w:r>
        <w:rPr>
          <w:rFonts w:ascii="宋体" w:hAnsi="宋体"/>
          <w:color w:val="000000"/>
          <w:sz w:val="24"/>
        </w:rPr>
        <w:t>竞买人递交内容不完整</w:t>
      </w:r>
      <w:r>
        <w:rPr>
          <w:rFonts w:hint="eastAsia" w:ascii="宋体" w:hAnsi="宋体"/>
          <w:color w:val="000000"/>
          <w:sz w:val="24"/>
        </w:rPr>
        <w:t>、</w:t>
      </w:r>
      <w:r>
        <w:rPr>
          <w:rFonts w:ascii="宋体" w:hAnsi="宋体"/>
          <w:color w:val="000000"/>
          <w:sz w:val="24"/>
        </w:rPr>
        <w:t>或不符合</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规定</w:t>
      </w:r>
      <w:r>
        <w:rPr>
          <w:rFonts w:hint="eastAsia" w:ascii="宋体" w:hAnsi="宋体"/>
          <w:color w:val="000000"/>
          <w:sz w:val="24"/>
        </w:rPr>
        <w:t>、</w:t>
      </w:r>
      <w:r>
        <w:rPr>
          <w:rFonts w:ascii="宋体" w:hAnsi="宋体"/>
          <w:color w:val="000000"/>
          <w:sz w:val="24"/>
        </w:rPr>
        <w:t>或逾期递交、或未按期交纳</w:t>
      </w:r>
      <w:r>
        <w:rPr>
          <w:rFonts w:hint="eastAsia" w:ascii="宋体" w:hAnsi="宋体"/>
          <w:color w:val="000000"/>
          <w:sz w:val="24"/>
        </w:rPr>
        <w:t>竞买保证金</w:t>
      </w:r>
      <w:r>
        <w:rPr>
          <w:rFonts w:ascii="宋体" w:hAnsi="宋体"/>
          <w:color w:val="000000"/>
          <w:sz w:val="24"/>
        </w:rPr>
        <w:t>的</w:t>
      </w:r>
      <w:r>
        <w:rPr>
          <w:rFonts w:hint="eastAsia" w:ascii="宋体" w:hAnsi="宋体"/>
          <w:color w:val="000000"/>
          <w:sz w:val="24"/>
        </w:rPr>
        <w:t>《</w:t>
      </w:r>
      <w:r>
        <w:rPr>
          <w:rFonts w:ascii="宋体" w:hAnsi="宋体"/>
          <w:color w:val="000000"/>
          <w:sz w:val="24"/>
        </w:rPr>
        <w:t>竞</w:t>
      </w:r>
      <w:r>
        <w:rPr>
          <w:rFonts w:hint="eastAsia" w:ascii="宋体" w:hAnsi="宋体"/>
          <w:color w:val="000000"/>
          <w:sz w:val="24"/>
        </w:rPr>
        <w:t>价</w:t>
      </w:r>
      <w:r>
        <w:rPr>
          <w:rFonts w:ascii="宋体" w:hAnsi="宋体"/>
          <w:color w:val="000000"/>
          <w:sz w:val="24"/>
        </w:rPr>
        <w:t>文件</w:t>
      </w:r>
      <w:r>
        <w:rPr>
          <w:rFonts w:hint="eastAsia" w:ascii="宋体" w:hAnsi="宋体"/>
          <w:color w:val="000000"/>
          <w:sz w:val="24"/>
        </w:rPr>
        <w:t>》</w:t>
      </w:r>
      <w:r>
        <w:rPr>
          <w:rFonts w:ascii="宋体" w:hAnsi="宋体"/>
          <w:color w:val="000000"/>
          <w:sz w:val="24"/>
        </w:rPr>
        <w:t>不予受理，</w:t>
      </w:r>
      <w:r>
        <w:rPr>
          <w:rFonts w:hint="eastAsia" w:ascii="宋体" w:hAnsi="宋体"/>
          <w:color w:val="000000"/>
          <w:sz w:val="24"/>
        </w:rPr>
        <w:t>该竞买人</w:t>
      </w:r>
      <w:r>
        <w:rPr>
          <w:rFonts w:ascii="宋体" w:hAnsi="宋体"/>
          <w:color w:val="000000"/>
          <w:sz w:val="24"/>
        </w:rPr>
        <w:t>自动失去竞买资格。</w:t>
      </w:r>
    </w:p>
    <w:p>
      <w:pPr>
        <w:spacing w:line="420" w:lineRule="exact"/>
        <w:ind w:firstLine="435"/>
        <w:rPr>
          <w:rFonts w:ascii="宋体" w:hAnsi="宋体"/>
          <w:color w:val="000000"/>
          <w:sz w:val="24"/>
        </w:rPr>
      </w:pPr>
    </w:p>
    <w:p>
      <w:pPr>
        <w:spacing w:beforeLines="50" w:afterLines="50" w:line="420" w:lineRule="exact"/>
        <w:rPr>
          <w:rFonts w:ascii="宋体" w:hAnsi="宋体"/>
          <w:b/>
          <w:color w:val="000000"/>
          <w:sz w:val="30"/>
          <w:szCs w:val="30"/>
        </w:rPr>
      </w:pPr>
      <w:r>
        <w:rPr>
          <w:rFonts w:hint="eastAsia" w:ascii="宋体" w:hAnsi="宋体"/>
          <w:b/>
          <w:color w:val="000000"/>
          <w:sz w:val="30"/>
          <w:szCs w:val="30"/>
        </w:rPr>
        <w:t>9、合同签署</w:t>
      </w:r>
    </w:p>
    <w:p>
      <w:pPr>
        <w:spacing w:line="420" w:lineRule="exact"/>
        <w:ind w:firstLine="435"/>
        <w:rPr>
          <w:rFonts w:ascii="宋体" w:hAnsi="宋体"/>
          <w:color w:val="000000"/>
          <w:sz w:val="24"/>
          <w:lang w:val="zh-CN"/>
        </w:rPr>
      </w:pPr>
      <w:r>
        <w:rPr>
          <w:rFonts w:hint="eastAsia" w:ascii="宋体" w:hAnsi="宋体" w:cs="Arial"/>
          <w:color w:val="000000"/>
          <w:sz w:val="24"/>
        </w:rPr>
        <w:t>9.1 报价最高的竞买人应在竞价系统确认其报价为最终有效报价（大于或等于挂牌价）的当日签署</w:t>
      </w:r>
      <w:r>
        <w:rPr>
          <w:rFonts w:hint="eastAsia" w:ascii="宋体" w:hAnsi="宋体"/>
          <w:color w:val="000000"/>
          <w:sz w:val="24"/>
          <w:lang w:val="zh-CN"/>
        </w:rPr>
        <w:t>《网络竞价拍卖成交确定书》。</w:t>
      </w:r>
    </w:p>
    <w:p>
      <w:pPr>
        <w:spacing w:line="420" w:lineRule="exact"/>
        <w:ind w:firstLine="435"/>
        <w:rPr>
          <w:rFonts w:ascii="宋体" w:hAnsi="宋体"/>
          <w:color w:val="000000"/>
          <w:sz w:val="24"/>
        </w:rPr>
      </w:pPr>
      <w:r>
        <w:rPr>
          <w:rFonts w:hint="eastAsia" w:ascii="宋体" w:hAnsi="宋体"/>
          <w:color w:val="000000"/>
          <w:sz w:val="24"/>
        </w:rPr>
        <w:t>9.2 如最高报价人放弃受让，其交纳的竞买保证金在扣除应支付益交所的交易服务费及拍卖公司的拍卖佣金后转为对拍卖方的违约金，不予退还。</w:t>
      </w:r>
    </w:p>
    <w:p>
      <w:pPr>
        <w:spacing w:line="420" w:lineRule="exact"/>
        <w:ind w:left="480" w:hanging="480" w:hangingChars="200"/>
        <w:jc w:val="left"/>
        <w:rPr>
          <w:rFonts w:ascii="宋体" w:hAnsi="宋体"/>
          <w:b/>
          <w:bCs/>
          <w:color w:val="000000"/>
          <w:sz w:val="24"/>
          <w:lang w:val="zh-CN"/>
        </w:rPr>
      </w:pPr>
      <w:r>
        <w:rPr>
          <w:rFonts w:hint="eastAsia" w:ascii="宋体" w:hAnsi="宋体"/>
          <w:color w:val="000000"/>
          <w:sz w:val="24"/>
        </w:rPr>
        <w:t xml:space="preserve">    </w:t>
      </w:r>
    </w:p>
    <w:p>
      <w:pPr>
        <w:spacing w:beforeLines="50" w:afterLines="50" w:line="420" w:lineRule="exact"/>
        <w:rPr>
          <w:rFonts w:ascii="宋体" w:hAnsi="宋体"/>
          <w:color w:val="000000"/>
          <w:sz w:val="24"/>
        </w:rPr>
      </w:pPr>
      <w:r>
        <w:rPr>
          <w:rFonts w:hint="eastAsia" w:ascii="宋体" w:hAnsi="宋体"/>
          <w:b/>
          <w:color w:val="000000"/>
          <w:sz w:val="30"/>
          <w:szCs w:val="30"/>
        </w:rPr>
        <w:t>10、其他事项</w:t>
      </w:r>
    </w:p>
    <w:p>
      <w:pPr>
        <w:spacing w:beforeLines="50" w:afterLines="50" w:line="420" w:lineRule="exact"/>
        <w:ind w:firstLine="480" w:firstLineChars="200"/>
        <w:rPr>
          <w:rFonts w:ascii="宋体" w:hAnsi="宋体"/>
          <w:color w:val="000000"/>
          <w:sz w:val="24"/>
        </w:rPr>
      </w:pPr>
      <w:r>
        <w:rPr>
          <w:rFonts w:hint="eastAsia" w:ascii="宋体" w:hAnsi="宋体"/>
          <w:color w:val="000000"/>
          <w:sz w:val="24"/>
        </w:rPr>
        <w:t>10.1委托人及拍卖人对竞价标的的质量、面积不作担保，</w:t>
      </w:r>
      <w:r>
        <w:rPr>
          <w:rFonts w:hint="eastAsia" w:ascii="宋体" w:hAnsi="宋体"/>
          <w:sz w:val="24"/>
        </w:rPr>
        <w:t>以</w:t>
      </w:r>
      <w:r>
        <w:rPr>
          <w:rFonts w:hint="eastAsia" w:ascii="宋体" w:hAnsi="宋体"/>
          <w:color w:val="000000"/>
          <w:sz w:val="24"/>
        </w:rPr>
        <w:t>竞买人的现场看样或尽职调查为准。放弃看样或放弃尽职调查的均视为已全面行使了知情权、并认可该标的且已正确理解和全面接受了公告内容，竞价确认后不得对标的的质量及其他状况和公告内容提出任何异议。</w:t>
      </w:r>
    </w:p>
    <w:p>
      <w:pPr>
        <w:spacing w:line="420" w:lineRule="exact"/>
        <w:ind w:firstLine="435"/>
        <w:rPr>
          <w:rFonts w:ascii="宋体" w:hAnsi="宋体"/>
          <w:color w:val="000000"/>
          <w:sz w:val="24"/>
        </w:rPr>
      </w:pPr>
      <w:r>
        <w:rPr>
          <w:rFonts w:hint="eastAsia" w:ascii="宋体" w:hAnsi="宋体"/>
          <w:color w:val="000000"/>
          <w:sz w:val="24"/>
        </w:rPr>
        <w:t>10.2意向竞买人应保证其所提交的《竞价文件》内容的真实性、完整性和有效性。意向竞买人不得相互串通，不得排斥其他意向竞买人的公平竞争、损害拍卖方或其他意向竞买人的合法权益。任何含有出于限制竞争目的而与其他潜在的竞买人合谋、串通所作出的报价将被视为无效。</w:t>
      </w:r>
    </w:p>
    <w:p>
      <w:pPr>
        <w:spacing w:line="420" w:lineRule="exact"/>
        <w:ind w:firstLine="435"/>
        <w:rPr>
          <w:rFonts w:ascii="宋体" w:hAnsi="宋体"/>
          <w:color w:val="000000"/>
          <w:sz w:val="24"/>
        </w:rPr>
      </w:pPr>
      <w:r>
        <w:rPr>
          <w:rFonts w:hint="eastAsia" w:ascii="宋体" w:hAnsi="宋体"/>
          <w:color w:val="000000"/>
          <w:sz w:val="24"/>
        </w:rPr>
        <w:t>10.3各意向竞买人须遵守竞价规则，不得干扰竞价活动的各项工作，不得有操纵、恶意串通等违法违规行为。一经发现有违反《竞价文件》条款或违法违规行为的，拍卖人有权取消其竞买资格 、终止竞价程序或宣布竞价无效，其竞价保证金不予返还，并保留进一步追究其法律责任的权利。</w:t>
      </w:r>
    </w:p>
    <w:p>
      <w:pPr>
        <w:spacing w:line="420" w:lineRule="exact"/>
        <w:ind w:firstLine="435"/>
        <w:rPr>
          <w:rFonts w:ascii="宋体" w:hAnsi="宋体"/>
          <w:color w:val="000000"/>
          <w:sz w:val="24"/>
        </w:rPr>
      </w:pPr>
      <w:r>
        <w:rPr>
          <w:rFonts w:hint="eastAsia" w:ascii="宋体" w:hAnsi="宋体"/>
          <w:color w:val="000000"/>
          <w:sz w:val="24"/>
        </w:rPr>
        <w:t>10.4网络竞价过程中如因不可抗力、意外事件、软硬件（技术）故障、非法入侵、恶意攻击等原因导致竞价系统异常的，益阳市拍卖有限公司有权中止本次网络竞价，并在竞价系统恢复正常后继续竞价或重新竞价。意向竞买人承诺对上述不可预测或不可控制因素所造成的损失，委托人与拍卖人不承担任何经济和法律责任。</w:t>
      </w:r>
    </w:p>
    <w:p>
      <w:pPr>
        <w:spacing w:line="420" w:lineRule="exact"/>
        <w:ind w:firstLine="480" w:firstLineChars="200"/>
        <w:rPr>
          <w:rFonts w:ascii="宋体" w:hAnsi="宋体"/>
          <w:color w:val="000000"/>
          <w:sz w:val="24"/>
        </w:rPr>
      </w:pPr>
      <w:r>
        <w:rPr>
          <w:rFonts w:hint="eastAsia" w:ascii="宋体" w:hAnsi="宋体"/>
          <w:color w:val="000000"/>
          <w:sz w:val="24"/>
        </w:rPr>
        <w:t>10.5在递交《竞价文件》截止时间前，拍卖人可通过交易中心以补充通知的方式修改《竞价文件》内容，该补充通知作为《竞价文件》的组成部分，具有同等法律效力。</w:t>
      </w:r>
    </w:p>
    <w:p>
      <w:pPr>
        <w:spacing w:line="420" w:lineRule="exact"/>
        <w:ind w:firstLine="435"/>
        <w:rPr>
          <w:rFonts w:ascii="宋体" w:hAnsi="宋体"/>
          <w:color w:val="000000"/>
          <w:sz w:val="24"/>
        </w:rPr>
      </w:pPr>
      <w:r>
        <w:rPr>
          <w:rFonts w:hint="eastAsia" w:ascii="宋体" w:hAnsi="宋体"/>
          <w:color w:val="000000"/>
          <w:sz w:val="24"/>
        </w:rPr>
        <w:t>10.6如果以补充通知的方式修改了《竞价文件》，该补充通知中将明确是否推迟递交《竞价文件》的截止时间。若意向竞买人在拍卖人修改《竞价文件》前已递交《竞价文件》，则竞买人可在截止时间前对已递交的《竞价文件》进行更换，《竞价文件》以更换的为准。</w:t>
      </w:r>
    </w:p>
    <w:p>
      <w:pPr>
        <w:spacing w:line="420" w:lineRule="exact"/>
        <w:rPr>
          <w:rFonts w:ascii="宋体" w:hAnsi="宋体"/>
          <w:b/>
          <w:color w:val="000000"/>
          <w:sz w:val="30"/>
          <w:szCs w:val="30"/>
        </w:rPr>
      </w:pPr>
      <w:r>
        <w:rPr>
          <w:rFonts w:hint="eastAsia" w:ascii="宋体" w:hAnsi="宋体"/>
          <w:b/>
          <w:color w:val="000000"/>
          <w:sz w:val="30"/>
          <w:szCs w:val="30"/>
        </w:rPr>
        <w:t>11、特别提示</w:t>
      </w:r>
    </w:p>
    <w:p>
      <w:pPr>
        <w:spacing w:line="420" w:lineRule="exact"/>
        <w:ind w:firstLine="480" w:firstLineChars="200"/>
        <w:rPr>
          <w:rFonts w:ascii="宋体" w:hAnsi="宋体"/>
          <w:color w:val="000000"/>
          <w:sz w:val="24"/>
        </w:rPr>
      </w:pPr>
      <w:r>
        <w:rPr>
          <w:rFonts w:hint="eastAsia" w:ascii="宋体" w:hAnsi="宋体"/>
          <w:color w:val="000000"/>
          <w:sz w:val="24"/>
        </w:rPr>
        <w:t>11.1意向竞买人一旦递交了《竞价文件》即表示其完全认可本次益阳市拍卖有限公司采取的交易方式和各项安排，已充分了解并接受《竞价文件》的全部内容和要求，并不以任何形式对其提出异议。</w:t>
      </w:r>
    </w:p>
    <w:p>
      <w:pPr>
        <w:spacing w:line="420" w:lineRule="exact"/>
        <w:ind w:firstLine="480" w:firstLineChars="200"/>
        <w:rPr>
          <w:rFonts w:ascii="宋体" w:hAnsi="宋体"/>
          <w:color w:val="000000"/>
          <w:sz w:val="24"/>
        </w:rPr>
      </w:pPr>
      <w:r>
        <w:rPr>
          <w:rFonts w:hint="eastAsia" w:ascii="宋体" w:hAnsi="宋体"/>
          <w:color w:val="000000"/>
          <w:sz w:val="24"/>
        </w:rPr>
        <w:t>11.2意向竞买人应自行承担其参与网络竞价（包括但不限于编制和递交《竞价文件》）所涉及的一切费用，不论竞价结果如何，在任何情况下拍卖人均无义务承担此费用。</w:t>
      </w:r>
    </w:p>
    <w:p>
      <w:pPr>
        <w:spacing w:line="420" w:lineRule="exact"/>
        <w:ind w:firstLine="480" w:firstLineChars="200"/>
        <w:rPr>
          <w:rFonts w:ascii="宋体" w:hAnsi="宋体"/>
          <w:color w:val="000000"/>
          <w:sz w:val="24"/>
        </w:rPr>
      </w:pPr>
      <w:r>
        <w:rPr>
          <w:rFonts w:hint="eastAsia" w:ascii="宋体" w:hAnsi="宋体"/>
          <w:color w:val="000000"/>
          <w:sz w:val="24"/>
        </w:rPr>
        <w:t>11.3《竞价文件》的解释权归委托人和拍卖人。</w:t>
      </w:r>
    </w:p>
    <w:p>
      <w:pPr>
        <w:spacing w:line="420" w:lineRule="exact"/>
        <w:rPr>
          <w:rFonts w:ascii="宋体" w:hAnsi="宋体"/>
          <w:color w:val="000000"/>
          <w:sz w:val="24"/>
        </w:rPr>
      </w:pPr>
    </w:p>
    <w:p>
      <w:pPr>
        <w:spacing w:line="420" w:lineRule="exact"/>
        <w:jc w:val="center"/>
        <w:rPr>
          <w:rFonts w:ascii="宋体" w:hAnsi="宋体"/>
          <w:b/>
          <w:color w:val="000000"/>
          <w:sz w:val="48"/>
          <w:szCs w:val="48"/>
        </w:rPr>
      </w:pPr>
    </w:p>
    <w:p>
      <w:pPr>
        <w:spacing w:line="520" w:lineRule="exact"/>
        <w:jc w:val="center"/>
        <w:rPr>
          <w:rFonts w:ascii="宋体" w:hAnsi="宋体"/>
          <w:b/>
          <w:color w:val="000000"/>
          <w:sz w:val="48"/>
          <w:szCs w:val="48"/>
        </w:rPr>
      </w:pPr>
      <w:r>
        <w:rPr>
          <w:rFonts w:hint="eastAsia" w:ascii="宋体" w:hAnsi="宋体"/>
          <w:b/>
          <w:color w:val="000000"/>
          <w:sz w:val="48"/>
          <w:szCs w:val="48"/>
        </w:rPr>
        <w:t>二   附件</w:t>
      </w:r>
    </w:p>
    <w:p>
      <w:pPr>
        <w:spacing w:line="420" w:lineRule="exact"/>
        <w:jc w:val="center"/>
        <w:rPr>
          <w:rFonts w:ascii="宋体" w:hAnsi="宋体"/>
          <w:b/>
          <w:color w:val="000000"/>
          <w:sz w:val="48"/>
          <w:szCs w:val="48"/>
        </w:rPr>
      </w:pPr>
    </w:p>
    <w:p>
      <w:pPr>
        <w:pStyle w:val="3"/>
        <w:spacing w:line="420" w:lineRule="exact"/>
        <w:ind w:right="132" w:firstLine="0" w:firstLineChars="0"/>
        <w:rPr>
          <w:rFonts w:ascii="宋体" w:hAnsi="宋体"/>
          <w:color w:val="000000"/>
          <w:sz w:val="24"/>
        </w:rPr>
      </w:pPr>
      <w:r>
        <w:rPr>
          <w:rFonts w:hint="eastAsia" w:ascii="宋体" w:hAnsi="宋体" w:cs="宋体"/>
          <w:color w:val="000000"/>
          <w:sz w:val="24"/>
        </w:rPr>
        <w:t>附件一、《</w:t>
      </w:r>
      <w:r>
        <w:rPr>
          <w:rFonts w:hint="eastAsia" w:ascii="宋体" w:hAnsi="宋体" w:cs="Arial"/>
          <w:color w:val="000000"/>
          <w:sz w:val="24"/>
        </w:rPr>
        <w:t>竞买</w:t>
      </w:r>
      <w:r>
        <w:rPr>
          <w:rFonts w:hint="eastAsia" w:ascii="宋体" w:hAnsi="宋体" w:cs="宋体"/>
          <w:color w:val="000000"/>
          <w:sz w:val="24"/>
        </w:rPr>
        <w:t>申请与承诺书</w:t>
      </w:r>
      <w:r>
        <w:rPr>
          <w:rFonts w:hint="eastAsia" w:ascii="宋体" w:hAnsi="宋体"/>
          <w:color w:val="000000"/>
          <w:sz w:val="24"/>
        </w:rPr>
        <w:t>》</w:t>
      </w:r>
    </w:p>
    <w:p>
      <w:pPr>
        <w:spacing w:line="420" w:lineRule="exact"/>
        <w:rPr>
          <w:rFonts w:ascii="宋体" w:hAnsi="宋体"/>
          <w:color w:val="000000"/>
          <w:sz w:val="24"/>
        </w:rPr>
      </w:pPr>
      <w:r>
        <w:rPr>
          <w:rFonts w:hint="eastAsia" w:ascii="宋体" w:hAnsi="宋体"/>
          <w:color w:val="000000"/>
          <w:sz w:val="24"/>
        </w:rPr>
        <w:t>附件二、</w:t>
      </w:r>
      <w:r>
        <w:rPr>
          <w:rFonts w:ascii="宋体" w:hAnsi="宋体"/>
          <w:color w:val="000000"/>
          <w:sz w:val="24"/>
        </w:rPr>
        <w:t>《竞买人代表授权委托书》</w:t>
      </w:r>
    </w:p>
    <w:p>
      <w:pPr>
        <w:spacing w:line="420" w:lineRule="exact"/>
        <w:rPr>
          <w:rFonts w:ascii="宋体" w:hAnsi="宋体"/>
          <w:color w:val="000000"/>
          <w:sz w:val="24"/>
        </w:rPr>
      </w:pPr>
    </w:p>
    <w:p>
      <w:pPr>
        <w:pStyle w:val="3"/>
        <w:widowControl/>
        <w:tabs>
          <w:tab w:val="left" w:pos="8280"/>
        </w:tabs>
        <w:spacing w:line="460" w:lineRule="exact"/>
        <w:ind w:right="592" w:firstLine="0" w:firstLineChars="0"/>
        <w:rPr>
          <w:rFonts w:ascii="Arial" w:hAnsi="Arial" w:eastAsia="黑体" w:cs="Arial"/>
          <w:color w:val="000000"/>
          <w:kern w:val="0"/>
          <w:sz w:val="28"/>
          <w:szCs w:val="28"/>
        </w:rPr>
      </w:pPr>
    </w:p>
    <w:p>
      <w:pPr>
        <w:pStyle w:val="3"/>
        <w:spacing w:line="420" w:lineRule="exact"/>
        <w:ind w:right="132" w:firstLine="0" w:firstLineChars="0"/>
        <w:rPr>
          <w:rFonts w:ascii="宋体" w:hAnsi="宋体" w:cs="宋体"/>
          <w:color w:val="000000"/>
          <w:sz w:val="24"/>
        </w:rPr>
      </w:pPr>
      <w:r>
        <w:rPr>
          <w:rFonts w:hint="eastAsia" w:ascii="宋体" w:hAnsi="宋体" w:cs="宋体"/>
          <w:color w:val="000000"/>
          <w:sz w:val="24"/>
        </w:rPr>
        <w:t>竞买人签字：</w:t>
      </w:r>
    </w:p>
    <w:p>
      <w:pPr>
        <w:pStyle w:val="3"/>
        <w:spacing w:line="420" w:lineRule="exact"/>
        <w:ind w:right="132" w:firstLine="0" w:firstLineChars="0"/>
        <w:rPr>
          <w:rFonts w:ascii="宋体" w:hAnsi="宋体" w:cs="宋体"/>
          <w:color w:val="000000"/>
          <w:sz w:val="24"/>
        </w:rPr>
      </w:pPr>
      <w:r>
        <w:rPr>
          <w:rFonts w:hint="eastAsia" w:ascii="宋体" w:hAnsi="宋体" w:cs="宋体"/>
          <w:color w:val="000000"/>
          <w:sz w:val="24"/>
        </w:rPr>
        <w:t>联系电话：</w:t>
      </w:r>
    </w:p>
    <w:p>
      <w:pPr>
        <w:pStyle w:val="3"/>
        <w:widowControl/>
        <w:tabs>
          <w:tab w:val="left" w:pos="8280"/>
        </w:tabs>
        <w:spacing w:line="460" w:lineRule="exact"/>
        <w:ind w:right="592" w:firstLine="0" w:firstLineChars="0"/>
        <w:rPr>
          <w:rFonts w:ascii="Arial" w:hAnsi="Arial" w:eastAsia="黑体" w:cs="Arial"/>
          <w:color w:val="000000"/>
          <w:kern w:val="0"/>
          <w:sz w:val="28"/>
        </w:rPr>
      </w:pPr>
    </w:p>
    <w:p>
      <w:pPr>
        <w:pStyle w:val="3"/>
        <w:widowControl/>
        <w:tabs>
          <w:tab w:val="left" w:pos="8280"/>
        </w:tabs>
        <w:spacing w:line="460" w:lineRule="exact"/>
        <w:ind w:right="592" w:firstLine="1820" w:firstLineChars="650"/>
        <w:rPr>
          <w:rFonts w:ascii="宋体" w:hAnsi="宋体" w:cs="宋体"/>
          <w:color w:val="000000"/>
          <w:kern w:val="0"/>
          <w:sz w:val="24"/>
        </w:rPr>
      </w:pPr>
      <w:r>
        <w:rPr>
          <w:rFonts w:hint="eastAsia" w:ascii="Arial" w:hAnsi="Arial" w:eastAsia="黑体" w:cs="Arial"/>
          <w:color w:val="000000"/>
          <w:kern w:val="0"/>
          <w:sz w:val="28"/>
        </w:rPr>
        <w:t xml:space="preserve">　　　　　　          </w:t>
      </w:r>
      <w:r>
        <w:rPr>
          <w:rFonts w:hint="eastAsia" w:ascii="宋体" w:hAnsi="宋体" w:cs="宋体"/>
          <w:color w:val="000000"/>
          <w:kern w:val="0"/>
          <w:sz w:val="24"/>
        </w:rPr>
        <w:t>益阳市拍卖有限公司编制</w:t>
      </w:r>
    </w:p>
    <w:p>
      <w:pPr>
        <w:pStyle w:val="3"/>
        <w:ind w:right="132" w:firstLine="0" w:firstLineChars="0"/>
        <w:jc w:val="left"/>
        <w:rPr>
          <w:color w:val="000000"/>
          <w:sz w:val="24"/>
        </w:rPr>
      </w:pPr>
      <w:r>
        <w:rPr>
          <w:rFonts w:hint="eastAsia" w:ascii="宋体" w:hAnsi="宋体" w:cs="宋体"/>
          <w:color w:val="000000"/>
          <w:kern w:val="0"/>
          <w:sz w:val="24"/>
        </w:rPr>
        <w:t>　　　　　　　　　　　　　　　　　　　　    2020年  月  日</w:t>
      </w: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p>
    <w:p>
      <w:pPr>
        <w:pStyle w:val="3"/>
        <w:ind w:right="132" w:firstLine="0" w:firstLineChars="0"/>
        <w:jc w:val="left"/>
        <w:rPr>
          <w:color w:val="000000"/>
          <w:sz w:val="24"/>
        </w:rPr>
      </w:pPr>
      <w:r>
        <w:rPr>
          <w:rFonts w:hint="eastAsia"/>
          <w:color w:val="000000"/>
          <w:sz w:val="24"/>
        </w:rPr>
        <w:t>附件一：</w:t>
      </w:r>
    </w:p>
    <w:p>
      <w:pPr>
        <w:pStyle w:val="3"/>
        <w:ind w:right="132"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竞买申请与承诺书</w:t>
      </w:r>
    </w:p>
    <w:p>
      <w:pPr>
        <w:pStyle w:val="3"/>
        <w:ind w:right="132" w:firstLine="0" w:firstLineChars="0"/>
        <w:jc w:val="center"/>
        <w:rPr>
          <w:rFonts w:ascii="宋体" w:hAnsi="宋体" w:cs="宋体"/>
          <w:b/>
          <w:bCs/>
          <w:color w:val="000000"/>
          <w:kern w:val="0"/>
          <w:sz w:val="32"/>
          <w:szCs w:val="32"/>
        </w:rPr>
      </w:pPr>
    </w:p>
    <w:p>
      <w:pPr>
        <w:rPr>
          <w:rFonts w:ascii="宋体" w:hAnsi="宋体" w:cs="宋体"/>
          <w:b/>
          <w:bCs/>
          <w:color w:val="000000"/>
          <w:kern w:val="0"/>
          <w:sz w:val="24"/>
        </w:rPr>
      </w:pPr>
      <w:r>
        <w:rPr>
          <w:rFonts w:hint="eastAsia" w:ascii="宋体" w:hAnsi="宋体" w:cs="宋体"/>
          <w:b/>
          <w:bCs/>
          <w:color w:val="000000"/>
          <w:kern w:val="0"/>
          <w:sz w:val="24"/>
        </w:rPr>
        <w:t>益阳市拍卖有限公司：</w:t>
      </w:r>
    </w:p>
    <w:p>
      <w:pPr>
        <w:pStyle w:val="8"/>
        <w:widowControl/>
        <w:shd w:val="clear" w:color="auto" w:fill="FFFFFF"/>
        <w:spacing w:before="0" w:beforeAutospacing="0" w:after="0" w:afterAutospacing="0" w:line="460" w:lineRule="exact"/>
        <w:ind w:firstLine="420"/>
        <w:rPr>
          <w:rFonts w:ascii="宋体" w:hAnsi="宋体" w:cs="宋体"/>
        </w:rPr>
      </w:pPr>
      <w:r>
        <w:rPr>
          <w:rFonts w:hint="eastAsia" w:ascii="宋体" w:hAnsi="宋体" w:cs="宋体"/>
        </w:rPr>
        <w:t xml:space="preserve"> 我本人/公司</w:t>
      </w:r>
      <w:r>
        <w:rPr>
          <w:rFonts w:hint="eastAsia" w:ascii="宋体" w:hAnsi="宋体" w:cs="宋体"/>
          <w:u w:val="single"/>
        </w:rPr>
        <w:t xml:space="preserve">                            </w:t>
      </w:r>
      <w:r>
        <w:rPr>
          <w:rFonts w:hint="eastAsia" w:ascii="宋体" w:hAnsi="宋体" w:cs="宋体"/>
        </w:rPr>
        <w:t>（身份证号码/统一社会信用代码号码：</w:t>
      </w:r>
      <w:r>
        <w:rPr>
          <w:rFonts w:hint="eastAsia" w:ascii="宋体" w:hAnsi="宋体" w:cs="宋体"/>
          <w:u w:val="single"/>
        </w:rPr>
        <w:t xml:space="preserve">                              </w:t>
      </w:r>
      <w:r>
        <w:rPr>
          <w:rFonts w:hint="eastAsia" w:ascii="宋体" w:hAnsi="宋体" w:cs="宋体"/>
        </w:rPr>
        <w:t>）已认真阅读《益阳市公安局资阳分局</w:t>
      </w:r>
      <w:r>
        <w:rPr>
          <w:rFonts w:hint="eastAsia" w:ascii="宋体" w:hAnsi="宋体" w:cs="宋体"/>
          <w:color w:val="000000"/>
        </w:rPr>
        <w:t>车辆拍卖让</w:t>
      </w:r>
      <w:r>
        <w:rPr>
          <w:rFonts w:hint="eastAsia" w:ascii="宋体" w:hAnsi="宋体" w:cs="宋体"/>
        </w:rPr>
        <w:t>公告》</w:t>
      </w:r>
      <w:r>
        <w:rPr>
          <w:rStyle w:val="11"/>
          <w:rFonts w:hint="eastAsia" w:ascii="宋体" w:hAnsi="宋体" w:cs="宋体"/>
          <w:b w:val="0"/>
          <w:bCs/>
          <w:color w:val="3E3E3E"/>
          <w:shd w:val="clear" w:color="auto" w:fill="FFFFFF"/>
          <w:lang w:eastAsia="zh-CN"/>
        </w:rPr>
        <w:t>，</w:t>
      </w:r>
      <w:r>
        <w:rPr>
          <w:rFonts w:hint="eastAsia"/>
        </w:rPr>
        <w:t>现</w:t>
      </w:r>
      <w:r>
        <w:rPr>
          <w:rFonts w:hint="eastAsia" w:ascii="宋体" w:hAnsi="宋体" w:cs="宋体"/>
        </w:rPr>
        <w:t>申请该标的</w:t>
      </w:r>
      <w:r>
        <w:rPr>
          <w:rFonts w:hint="eastAsia" w:ascii="宋体" w:hAnsi="宋体" w:cs="宋体"/>
          <w:u w:val="single"/>
        </w:rPr>
        <w:t xml:space="preserve">                                    </w:t>
      </w:r>
      <w:r>
        <w:rPr>
          <w:rFonts w:hint="eastAsia" w:ascii="宋体" w:hAnsi="宋体" w:cs="宋体"/>
        </w:rPr>
        <w:t>。</w:t>
      </w:r>
    </w:p>
    <w:p>
      <w:pPr>
        <w:pStyle w:val="8"/>
        <w:widowControl/>
        <w:shd w:val="clear" w:color="auto" w:fill="FFFFFF"/>
        <w:spacing w:before="0" w:beforeAutospacing="0" w:after="0" w:afterAutospacing="0" w:line="460" w:lineRule="exact"/>
        <w:jc w:val="both"/>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根据《益阳市公安局资阳分局</w:t>
      </w:r>
      <w:r>
        <w:rPr>
          <w:rFonts w:hint="eastAsia" w:ascii="宋体" w:hAnsi="宋体" w:cs="宋体"/>
          <w:color w:val="000000"/>
        </w:rPr>
        <w:t>车辆拍卖竞价</w:t>
      </w:r>
      <w:r>
        <w:rPr>
          <w:rFonts w:hint="eastAsia" w:ascii="宋体" w:hAnsi="宋体" w:cs="宋体"/>
        </w:rPr>
        <w:t>文件》（以下简称《竞价文件》），本竞买人自愿按照《竞价文件》中约定的条件,通过产权交易报价网（网址：</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rPr>
        <w:t>）以动态报价的方式受让上述标的（编号：20200</w:t>
      </w:r>
      <w:r>
        <w:rPr>
          <w:rFonts w:hint="eastAsia" w:ascii="宋体" w:hAnsi="宋体" w:cs="宋体"/>
          <w:lang w:val="en-US" w:eastAsia="zh-CN"/>
        </w:rPr>
        <w:t>024</w:t>
      </w:r>
      <w:r>
        <w:rPr>
          <w:rFonts w:hint="eastAsia" w:ascii="宋体" w:hAnsi="宋体" w:cs="宋体"/>
        </w:rPr>
        <w:t>），并承诺如下：</w:t>
      </w:r>
    </w:p>
    <w:p>
      <w:pPr>
        <w:pStyle w:val="8"/>
        <w:widowControl/>
        <w:shd w:val="clear" w:color="auto" w:fill="FFFFFF"/>
        <w:spacing w:before="0" w:beforeAutospacing="0" w:after="0" w:afterAutospacing="0" w:line="460" w:lineRule="exact"/>
        <w:jc w:val="both"/>
        <w:rPr>
          <w:rFonts w:ascii="宋体" w:hAnsi="宋体" w:cs="宋体"/>
        </w:rPr>
      </w:pPr>
      <w:r>
        <w:rPr>
          <w:rFonts w:hint="eastAsia" w:ascii="宋体" w:hAnsi="宋体" w:cs="宋体"/>
        </w:rPr>
        <w:t xml:space="preserve">    1、我方接受拍卖方在《益阳市公安局资阳分局</w:t>
      </w:r>
      <w:r>
        <w:rPr>
          <w:rFonts w:hint="eastAsia" w:ascii="宋体" w:hAnsi="宋体" w:cs="宋体"/>
          <w:color w:val="000000"/>
        </w:rPr>
        <w:t>车辆拍卖公告</w:t>
      </w:r>
      <w:r>
        <w:rPr>
          <w:rFonts w:hint="eastAsia" w:ascii="宋体" w:hAnsi="宋体" w:cs="宋体"/>
        </w:rPr>
        <w:t>》所载的全部内容和要求，保证遵守法律法规规定和产权交易市场的相关政策规则，按照有关要求履行我方义务。</w:t>
      </w:r>
    </w:p>
    <w:p>
      <w:pPr>
        <w:pStyle w:val="14"/>
        <w:spacing w:line="480" w:lineRule="exact"/>
        <w:ind w:firstLine="480"/>
        <w:jc w:val="left"/>
        <w:rPr>
          <w:rFonts w:ascii="宋体" w:hAnsi="宋体" w:cs="宋体"/>
          <w:kern w:val="0"/>
          <w:sz w:val="24"/>
          <w:szCs w:val="24"/>
        </w:rPr>
      </w:pPr>
      <w:r>
        <w:rPr>
          <w:rFonts w:hint="eastAsia" w:ascii="宋体" w:hAnsi="宋体" w:cs="宋体"/>
          <w:kern w:val="0"/>
          <w:sz w:val="24"/>
          <w:szCs w:val="24"/>
        </w:rPr>
        <w:t>2、同意按标的相对应的拍卖底价</w:t>
      </w:r>
    </w:p>
    <w:p>
      <w:pPr>
        <w:pStyle w:val="14"/>
        <w:spacing w:line="480" w:lineRule="exact"/>
        <w:ind w:firstLine="480"/>
        <w:jc w:val="left"/>
        <w:rPr>
          <w:rFonts w:ascii="宋体" w:hAnsi="宋体" w:cs="宋体"/>
          <w:kern w:val="0"/>
          <w:sz w:val="24"/>
          <w:szCs w:val="24"/>
        </w:rPr>
      </w:pPr>
      <w:r>
        <w:rPr>
          <w:rFonts w:hint="eastAsia" w:ascii="宋体" w:hAnsi="宋体" w:cs="宋体"/>
          <w:kern w:val="0"/>
          <w:sz w:val="24"/>
          <w:szCs w:val="24"/>
        </w:rPr>
        <w:t>标的1:</w:t>
      </w:r>
      <w:r>
        <w:rPr>
          <w:rFonts w:hint="eastAsia" w:ascii="宋体" w:hAnsi="宋体"/>
          <w:sz w:val="24"/>
          <w:szCs w:val="24"/>
        </w:rPr>
        <w:t>湘H0W300</w:t>
      </w:r>
      <w:r>
        <w:rPr>
          <w:rFonts w:hint="eastAsia" w:ascii="宋体" w:hAnsi="宋体" w:cs="宋体"/>
          <w:kern w:val="0"/>
          <w:sz w:val="24"/>
          <w:szCs w:val="24"/>
        </w:rPr>
        <w:t>：</w:t>
      </w:r>
      <w:r>
        <w:rPr>
          <w:rFonts w:hint="eastAsia" w:ascii="宋体" w:hAnsi="宋体" w:cs="宋体"/>
          <w:kern w:val="0"/>
          <w:sz w:val="24"/>
          <w:szCs w:val="24"/>
          <w:lang w:val="en-US" w:eastAsia="zh-CN"/>
        </w:rPr>
        <w:t>7520</w:t>
      </w:r>
      <w:r>
        <w:rPr>
          <w:rFonts w:hint="eastAsia" w:ascii="宋体" w:hAnsi="宋体" w:cs="宋体"/>
          <w:kern w:val="0"/>
          <w:sz w:val="24"/>
          <w:szCs w:val="24"/>
        </w:rPr>
        <w:t>.00元</w:t>
      </w:r>
    </w:p>
    <w:p>
      <w:pPr>
        <w:pStyle w:val="14"/>
        <w:spacing w:line="480" w:lineRule="exact"/>
        <w:ind w:firstLine="480"/>
        <w:jc w:val="left"/>
        <w:rPr>
          <w:rFonts w:ascii="宋体" w:hAnsi="宋体"/>
          <w:sz w:val="24"/>
          <w:szCs w:val="24"/>
        </w:rPr>
      </w:pPr>
      <w:r>
        <w:rPr>
          <w:rFonts w:hint="eastAsia" w:ascii="宋体" w:hAnsi="宋体" w:cs="宋体"/>
          <w:kern w:val="0"/>
          <w:sz w:val="24"/>
          <w:szCs w:val="24"/>
        </w:rPr>
        <w:t>标的2：</w:t>
      </w:r>
      <w:r>
        <w:rPr>
          <w:rFonts w:hint="eastAsia" w:ascii="宋体" w:hAnsi="宋体"/>
          <w:sz w:val="24"/>
          <w:szCs w:val="24"/>
        </w:rPr>
        <w:t>湘H29808：</w:t>
      </w:r>
      <w:r>
        <w:rPr>
          <w:rFonts w:hint="eastAsia" w:ascii="宋体" w:hAnsi="宋体"/>
          <w:sz w:val="24"/>
          <w:szCs w:val="24"/>
          <w:lang w:val="en-US" w:eastAsia="zh-CN"/>
        </w:rPr>
        <w:t>28000</w:t>
      </w:r>
      <w:r>
        <w:rPr>
          <w:rFonts w:hint="eastAsia" w:ascii="宋体" w:hAnsi="宋体"/>
          <w:sz w:val="24"/>
          <w:szCs w:val="24"/>
        </w:rPr>
        <w:t>.00元</w:t>
      </w:r>
    </w:p>
    <w:p>
      <w:pPr>
        <w:pStyle w:val="14"/>
        <w:spacing w:line="480" w:lineRule="exact"/>
        <w:ind w:firstLine="480"/>
        <w:jc w:val="left"/>
        <w:rPr>
          <w:rFonts w:ascii="宋体" w:hAnsi="宋体" w:cs="宋体"/>
          <w:kern w:val="0"/>
          <w:sz w:val="24"/>
          <w:szCs w:val="24"/>
        </w:rPr>
      </w:pPr>
      <w:r>
        <w:rPr>
          <w:rFonts w:hint="eastAsia" w:ascii="宋体" w:hAnsi="宋体"/>
          <w:sz w:val="24"/>
          <w:szCs w:val="24"/>
        </w:rPr>
        <w:t>标的3：</w:t>
      </w:r>
      <w:r>
        <w:rPr>
          <w:rFonts w:hint="eastAsia"/>
          <w:sz w:val="24"/>
          <w:szCs w:val="24"/>
        </w:rPr>
        <w:t>湘HK1908</w:t>
      </w:r>
      <w:r>
        <w:rPr>
          <w:rFonts w:hint="eastAsia" w:ascii="宋体" w:hAnsi="宋体"/>
          <w:sz w:val="24"/>
          <w:szCs w:val="24"/>
        </w:rPr>
        <w:t>：</w:t>
      </w:r>
      <w:r>
        <w:rPr>
          <w:rFonts w:hint="eastAsia" w:ascii="宋体" w:hAnsi="宋体"/>
          <w:sz w:val="24"/>
          <w:szCs w:val="24"/>
          <w:lang w:val="en-US" w:eastAsia="zh-CN"/>
        </w:rPr>
        <w:t>74400</w:t>
      </w:r>
      <w:r>
        <w:rPr>
          <w:rFonts w:hint="eastAsia" w:ascii="宋体" w:hAnsi="宋体"/>
          <w:sz w:val="24"/>
          <w:szCs w:val="24"/>
        </w:rPr>
        <w:t>.00元</w:t>
      </w:r>
      <w:r>
        <w:rPr>
          <w:rFonts w:hint="eastAsia" w:ascii="宋体" w:hAnsi="宋体" w:cs="宋体"/>
          <w:kern w:val="0"/>
          <w:sz w:val="24"/>
          <w:szCs w:val="24"/>
        </w:rPr>
        <w:t>报价，并同意以本竞买人在网络竞价系统中的最后有效报价受让该标的；</w:t>
      </w:r>
    </w:p>
    <w:p>
      <w:pPr>
        <w:pStyle w:val="8"/>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3、同意交纳竞买保证金</w:t>
      </w:r>
      <w:r>
        <w:rPr>
          <w:rFonts w:hint="eastAsia" w:ascii="宋体" w:hAnsi="宋体" w:cs="宋体"/>
          <w:lang w:val="en-US" w:eastAsia="zh-CN"/>
        </w:rPr>
        <w:t>10000</w:t>
      </w:r>
      <w:r>
        <w:rPr>
          <w:rFonts w:hint="eastAsia" w:ascii="宋体" w:hAnsi="宋体" w:cs="宋体"/>
        </w:rPr>
        <w:t>.00元/台，并同意《竞价文件》中关于竞买保证金条款的约定，并认可拍卖佣金及交易服务的收费标准；</w:t>
      </w:r>
    </w:p>
    <w:p>
      <w:pPr>
        <w:pStyle w:val="8"/>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4、我方对参与本次网络竞价的登录名及密码的安全性负责，在领取登录名及密码后，由本方妥善保管并及时登录产权交易报价网</w:t>
      </w:r>
      <w:r>
        <w:rPr>
          <w:rFonts w:hint="eastAsia" w:ascii="宋体" w:hAnsi="宋体" w:cs="宋体"/>
          <w:color w:val="000000"/>
        </w:rPr>
        <w:t>（</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color w:val="000000"/>
        </w:rPr>
        <w:t>）</w:t>
      </w:r>
      <w:r>
        <w:rPr>
          <w:rFonts w:hint="eastAsia" w:ascii="宋体" w:hAnsi="宋体" w:cs="宋体"/>
        </w:rPr>
        <w:t>修改初始密码。若因登录名及密码遗失、泄露等造成的损失由本方承担，任何使用本方登录名和密码登陆进入产权交易报价网</w:t>
      </w:r>
      <w:r>
        <w:rPr>
          <w:rFonts w:hint="eastAsia" w:ascii="宋体" w:hAnsi="宋体" w:cs="宋体"/>
          <w:color w:val="000000"/>
        </w:rPr>
        <w:t>（</w:t>
      </w:r>
      <w:r>
        <w:rPr>
          <w:rFonts w:hint="eastAsia" w:ascii="宋体" w:hAnsi="宋体" w:cs="宋体"/>
          <w:b/>
          <w:color w:val="000000"/>
        </w:rPr>
        <w:t>http://www.51baojia.net或</w:t>
      </w:r>
      <w:r>
        <w:fldChar w:fldCharType="begin"/>
      </w:r>
      <w:r>
        <w:instrText xml:space="preserve"> HYPERLINK "http://portal.51baojia.net/" </w:instrText>
      </w:r>
      <w:r>
        <w:fldChar w:fldCharType="separate"/>
      </w:r>
      <w:r>
        <w:rPr>
          <w:rFonts w:hint="eastAsia"/>
          <w:b/>
          <w:color w:val="000000"/>
        </w:rPr>
        <w:t>http://portal.51baojia.net/</w:t>
      </w:r>
      <w:r>
        <w:rPr>
          <w:rFonts w:hint="eastAsia"/>
          <w:b/>
          <w:color w:val="000000"/>
        </w:rPr>
        <w:fldChar w:fldCharType="end"/>
      </w:r>
      <w:r>
        <w:rPr>
          <w:rFonts w:hint="eastAsia" w:ascii="宋体" w:hAnsi="宋体" w:cs="宋体"/>
        </w:rPr>
        <w:t>）的用户，在该网站上的一切行为均视为我方的行为，由我方负责，委托人、拍卖人和</w:t>
      </w:r>
      <w:r>
        <w:rPr>
          <w:rFonts w:hint="eastAsia" w:ascii="宋体" w:hAnsi="宋体" w:cs="宋体"/>
          <w:color w:val="000000"/>
        </w:rPr>
        <w:t>长江流域产权交易共同市场</w:t>
      </w:r>
      <w:r>
        <w:rPr>
          <w:rFonts w:hint="eastAsia" w:ascii="宋体" w:hAnsi="宋体" w:cs="宋体"/>
        </w:rPr>
        <w:t>不承担任何责任。</w:t>
      </w:r>
    </w:p>
    <w:p>
      <w:pPr>
        <w:pStyle w:val="8"/>
        <w:widowControl/>
        <w:shd w:val="clear" w:color="auto" w:fill="FFFFFF"/>
        <w:spacing w:before="0" w:beforeAutospacing="0" w:after="0" w:afterAutospacing="0" w:line="460" w:lineRule="exact"/>
        <w:ind w:firstLine="480" w:firstLineChars="200"/>
        <w:jc w:val="both"/>
        <w:rPr>
          <w:rFonts w:ascii="宋体" w:hAnsi="宋体" w:cs="宋体"/>
        </w:rPr>
      </w:pPr>
      <w:r>
        <w:rPr>
          <w:rFonts w:hint="eastAsia" w:ascii="宋体" w:hAnsi="宋体" w:cs="宋体"/>
        </w:rPr>
        <w:t>5、我方对此次网络竞价已进行模拟操作，并已完全掌握本次网络竞价的操作，对本方在网络竞价过程中的一切行为负责。</w:t>
      </w:r>
    </w:p>
    <w:p>
      <w:pPr>
        <w:spacing w:line="460" w:lineRule="exact"/>
        <w:ind w:firstLine="480" w:firstLineChars="200"/>
        <w:rPr>
          <w:rFonts w:ascii="宋体" w:hAnsi="宋体" w:cs="宋体"/>
          <w:sz w:val="24"/>
        </w:rPr>
      </w:pPr>
      <w:r>
        <w:rPr>
          <w:rFonts w:hint="eastAsia" w:ascii="宋体" w:hAnsi="宋体" w:cs="宋体"/>
          <w:sz w:val="24"/>
        </w:rPr>
        <w:t>6、我方保证遵守以上承诺，如我方发生违规违约行为，而给交易相关方所造成损失的，我方承诺以我方交纳的竞买保证金承担赔偿责任。竞买保证金金额不足以弥补上述损失的，利益受损方可以向我方进行追偿。</w:t>
      </w:r>
    </w:p>
    <w:p>
      <w:pPr>
        <w:spacing w:line="460" w:lineRule="exact"/>
        <w:ind w:firstLine="480" w:firstLineChars="200"/>
        <w:rPr>
          <w:rFonts w:ascii="宋体" w:hAnsi="宋体" w:cs="宋体"/>
          <w:sz w:val="24"/>
        </w:rPr>
      </w:pPr>
      <w:r>
        <w:rPr>
          <w:rFonts w:hint="eastAsia" w:ascii="宋体" w:hAnsi="宋体" w:cs="宋体"/>
          <w:sz w:val="24"/>
        </w:rPr>
        <w:t>7、如我方未竞价成功且未出现任何违规行为，则请按规定将交易保证金退回。</w:t>
      </w:r>
    </w:p>
    <w:p>
      <w:pPr>
        <w:pStyle w:val="16"/>
        <w:spacing w:line="460" w:lineRule="exact"/>
        <w:rPr>
          <w:rFonts w:ascii="宋体" w:hAnsi="宋体" w:cs="宋体"/>
          <w:szCs w:val="24"/>
        </w:rPr>
      </w:pPr>
      <w:r>
        <w:rPr>
          <w:rFonts w:hint="eastAsia" w:ascii="宋体" w:hAnsi="宋体" w:cs="宋体"/>
          <w:szCs w:val="24"/>
        </w:rPr>
        <w:t>本竞买人承诺接受《竞价文件》各项条款的要求，并愿意按照本次竞价程序参与竞价。拍卖人、益交所已就拍卖项目的相关事项作出详尽说明，我方已充分知晓并认可。</w:t>
      </w:r>
    </w:p>
    <w:p>
      <w:pPr>
        <w:spacing w:line="460" w:lineRule="exact"/>
        <w:ind w:firstLine="482" w:firstLineChars="200"/>
        <w:rPr>
          <w:rFonts w:ascii="宋体" w:hAnsi="宋体" w:cs="宋体"/>
          <w:b/>
          <w:sz w:val="24"/>
          <w:u w:val="dottedHeavy"/>
        </w:rPr>
      </w:pPr>
    </w:p>
    <w:p>
      <w:pPr>
        <w:spacing w:line="460" w:lineRule="exact"/>
        <w:ind w:firstLine="482" w:firstLineChars="200"/>
        <w:rPr>
          <w:rFonts w:ascii="宋体" w:hAnsi="宋体" w:cs="宋体"/>
          <w:sz w:val="24"/>
        </w:rPr>
      </w:pPr>
      <w:r>
        <w:rPr>
          <w:rFonts w:hint="eastAsia" w:ascii="宋体" w:hAnsi="宋体" w:cs="宋体"/>
          <w:b/>
          <w:sz w:val="24"/>
          <w:u w:val="dottedHeavy"/>
        </w:rPr>
        <w:t>本人/公司已知晓和理解上述内容的含义，无任何异议，愿意完全接受并承担相应法律责任及风险。</w:t>
      </w:r>
      <w:r>
        <w:rPr>
          <w:rFonts w:hint="eastAsia" w:ascii="宋体" w:hAnsi="宋体" w:cs="宋体"/>
          <w:sz w:val="24"/>
        </w:rPr>
        <w:t>（竞买人手写抄录上述黑体字并签字）</w:t>
      </w:r>
    </w:p>
    <w:p>
      <w:pPr>
        <w:spacing w:line="460" w:lineRule="exact"/>
        <w:rPr>
          <w:rFonts w:ascii="宋体" w:hAnsi="宋体" w:cs="宋体"/>
          <w:sz w:val="24"/>
          <w:u w:val="single"/>
        </w:rPr>
      </w:pPr>
      <w:r>
        <w:rPr>
          <w:rFonts w:hint="eastAsia" w:ascii="宋体" w:hAnsi="宋体" w:cs="宋体"/>
          <w:sz w:val="24"/>
          <w:u w:val="single"/>
        </w:rPr>
        <w:t xml:space="preserve">                                                                                         </w:t>
      </w:r>
    </w:p>
    <w:p>
      <w:pPr>
        <w:spacing w:line="460" w:lineRule="exact"/>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pPr>
        <w:pStyle w:val="16"/>
        <w:spacing w:line="460" w:lineRule="exact"/>
        <w:ind w:firstLine="0" w:firstLineChars="0"/>
        <w:rPr>
          <w:rFonts w:ascii="宋体" w:hAnsi="宋体" w:cs="宋体"/>
          <w:szCs w:val="24"/>
        </w:rPr>
      </w:pPr>
      <w:r>
        <w:rPr>
          <w:rFonts w:hint="eastAsia" w:ascii="宋体" w:hAnsi="宋体" w:cs="宋体"/>
          <w:szCs w:val="24"/>
        </w:rPr>
        <w:t xml:space="preserve">   </w:t>
      </w:r>
    </w:p>
    <w:p>
      <w:pPr>
        <w:pStyle w:val="16"/>
        <w:spacing w:line="460" w:lineRule="exact"/>
        <w:ind w:firstLine="0" w:firstLineChars="0"/>
        <w:rPr>
          <w:rFonts w:ascii="宋体" w:hAnsi="宋体" w:cs="宋体"/>
          <w:szCs w:val="24"/>
        </w:rPr>
      </w:pPr>
      <w:r>
        <w:rPr>
          <w:rFonts w:hint="eastAsia" w:ascii="宋体" w:hAnsi="宋体" w:cs="宋体"/>
          <w:szCs w:val="24"/>
        </w:rPr>
        <w:t xml:space="preserve"> 特此承诺                                    </w:t>
      </w:r>
    </w:p>
    <w:p>
      <w:pPr>
        <w:pStyle w:val="16"/>
        <w:spacing w:line="460" w:lineRule="exact"/>
        <w:ind w:firstLine="0" w:firstLineChars="0"/>
        <w:rPr>
          <w:rFonts w:ascii="宋体" w:hAnsi="宋体" w:cs="宋体"/>
          <w:szCs w:val="24"/>
        </w:rPr>
      </w:pPr>
      <w:r>
        <w:rPr>
          <w:rFonts w:hint="eastAsia" w:ascii="宋体" w:hAnsi="宋体" w:cs="宋体"/>
          <w:szCs w:val="24"/>
        </w:rPr>
        <w:t xml:space="preserve">                         </w:t>
      </w:r>
    </w:p>
    <w:p>
      <w:pPr>
        <w:pStyle w:val="16"/>
        <w:spacing w:line="460" w:lineRule="exact"/>
        <w:ind w:left="5280" w:hanging="5280" w:hangingChars="2200"/>
        <w:jc w:val="left"/>
        <w:rPr>
          <w:rFonts w:ascii="宋体" w:hAnsi="宋体" w:cs="宋体"/>
          <w:szCs w:val="24"/>
        </w:rPr>
      </w:pPr>
      <w:r>
        <w:rPr>
          <w:rFonts w:hint="eastAsia" w:ascii="宋体" w:hAnsi="宋体" w:cs="宋体"/>
          <w:szCs w:val="24"/>
        </w:rPr>
        <w:t xml:space="preserve">                                     竞买人或授权人（签章）：                                                    </w:t>
      </w:r>
      <w:r>
        <w:rPr>
          <w:rFonts w:hint="eastAsia" w:ascii="宋体" w:hAnsi="宋体" w:cs="宋体"/>
          <w:b/>
          <w:bCs/>
          <w:szCs w:val="24"/>
        </w:rPr>
        <w:t>日期：2020年  月   日</w:t>
      </w:r>
    </w:p>
    <w:p>
      <w:pPr>
        <w:pStyle w:val="16"/>
        <w:spacing w:line="460" w:lineRule="exact"/>
        <w:ind w:firstLine="0" w:firstLineChars="0"/>
        <w:rPr>
          <w:rFonts w:ascii="宋体" w:hAnsi="宋体" w:cs="宋体"/>
          <w:szCs w:val="24"/>
        </w:rPr>
      </w:pPr>
    </w:p>
    <w:p>
      <w:pPr>
        <w:pStyle w:val="16"/>
        <w:spacing w:line="460" w:lineRule="exact"/>
        <w:ind w:firstLine="0" w:firstLineChars="0"/>
        <w:rPr>
          <w:rFonts w:ascii="宋体" w:hAnsi="宋体" w:cs="宋体"/>
          <w:szCs w:val="24"/>
        </w:rPr>
      </w:pPr>
    </w:p>
    <w:p>
      <w:pPr>
        <w:pStyle w:val="16"/>
        <w:spacing w:line="460" w:lineRule="exact"/>
        <w:ind w:firstLine="0" w:firstLineChars="0"/>
        <w:rPr>
          <w:rFonts w:ascii="宋体" w:hAnsi="宋体" w:cs="宋体"/>
          <w:szCs w:val="24"/>
        </w:rPr>
      </w:pPr>
    </w:p>
    <w:p>
      <w:pPr>
        <w:pStyle w:val="16"/>
        <w:spacing w:line="460" w:lineRule="exact"/>
        <w:ind w:firstLine="0" w:firstLineChars="0"/>
        <w:rPr>
          <w:rFonts w:ascii="宋体" w:hAnsi="宋体" w:cs="宋体"/>
          <w:szCs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sz w:val="24"/>
        </w:rPr>
      </w:pPr>
      <w:r>
        <w:rPr>
          <w:rFonts w:hint="eastAsia"/>
          <w:sz w:val="24"/>
        </w:rPr>
        <w:t>附件二：</w:t>
      </w:r>
    </w:p>
    <w:p>
      <w:pPr>
        <w:jc w:val="center"/>
        <w:rPr>
          <w:rFonts w:ascii="黑体" w:eastAsia="黑体"/>
          <w:sz w:val="30"/>
          <w:szCs w:val="28"/>
        </w:rPr>
      </w:pPr>
    </w:p>
    <w:p>
      <w:pPr>
        <w:jc w:val="center"/>
        <w:rPr>
          <w:rFonts w:ascii="黑体" w:eastAsia="黑体"/>
          <w:sz w:val="30"/>
          <w:szCs w:val="28"/>
        </w:rPr>
      </w:pPr>
      <w:r>
        <w:rPr>
          <w:rFonts w:hint="eastAsia" w:ascii="黑体" w:eastAsia="黑体"/>
          <w:sz w:val="30"/>
          <w:szCs w:val="28"/>
        </w:rPr>
        <w:t>竞买人代表授权委托书</w:t>
      </w:r>
    </w:p>
    <w:p>
      <w:pPr>
        <w:ind w:firstLine="480"/>
      </w:pPr>
    </w:p>
    <w:p>
      <w:pPr>
        <w:spacing w:line="600" w:lineRule="exact"/>
        <w:rPr>
          <w:rFonts w:ascii="宋体" w:hAnsi="宋体" w:cs="宋体"/>
          <w:sz w:val="24"/>
        </w:rPr>
      </w:pPr>
      <w:r>
        <w:rPr>
          <w:rFonts w:hint="eastAsia" w:ascii="宋体" w:hAnsi="宋体" w:cs="宋体"/>
          <w:sz w:val="24"/>
        </w:rPr>
        <w:t>委托人：    （身份证号码/统一社会信用代码：）</w:t>
      </w:r>
    </w:p>
    <w:p>
      <w:pPr>
        <w:spacing w:line="600" w:lineRule="exact"/>
        <w:rPr>
          <w:rFonts w:ascii="宋体" w:hAnsi="宋体" w:cs="宋体"/>
          <w:sz w:val="24"/>
        </w:rPr>
      </w:pPr>
      <w:r>
        <w:rPr>
          <w:rFonts w:hint="eastAsia" w:ascii="宋体" w:hAnsi="宋体" w:cs="宋体"/>
          <w:sz w:val="24"/>
        </w:rPr>
        <w:t>受托人：    （身份证号码：                ）</w:t>
      </w:r>
    </w:p>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 xml:space="preserve"> 兹全权授权委托上述受托人办理本委托人参与竞价益阳市公安局资阳分局车辆拍卖公告的全部事宜，包括但不限于签收递交相关的文件资料，签署与本次竞价有关的一切文件材料和合同，包括但不限于《竞价文件》、《网络拍卖成交价格确认单》、《竞价申请与承诺书》等文件材料和合同。本委托人对受托人签署的与本次竞价相关的所有文本承担经济和法律责任。</w:t>
      </w:r>
    </w:p>
    <w:p>
      <w:pPr>
        <w:spacing w:line="360" w:lineRule="auto"/>
        <w:rPr>
          <w:rFonts w:ascii="宋体" w:hAnsi="宋体" w:cs="宋体"/>
          <w:sz w:val="24"/>
        </w:rPr>
      </w:pPr>
    </w:p>
    <w:p>
      <w:pPr>
        <w:spacing w:line="360" w:lineRule="auto"/>
        <w:rPr>
          <w:rFonts w:ascii="宋体" w:hAnsi="宋体" w:cs="宋体"/>
          <w:sz w:val="24"/>
        </w:rPr>
      </w:pPr>
    </w:p>
    <w:p>
      <w:pPr>
        <w:spacing w:line="600" w:lineRule="exact"/>
        <w:ind w:firstLine="482"/>
        <w:rPr>
          <w:rFonts w:ascii="宋体" w:hAnsi="宋体" w:cs="宋体"/>
          <w:sz w:val="24"/>
        </w:rPr>
      </w:pPr>
      <w:r>
        <w:rPr>
          <w:rFonts w:hint="eastAsia" w:ascii="宋体" w:hAnsi="宋体" w:cs="宋体"/>
          <w:sz w:val="24"/>
        </w:rPr>
        <w:t xml:space="preserve"> 委托人：                                 受托人： </w:t>
      </w:r>
    </w:p>
    <w:p>
      <w:pPr>
        <w:spacing w:line="600" w:lineRule="exact"/>
        <w:rPr>
          <w:rFonts w:ascii="宋体" w:hAnsi="宋体" w:cs="宋体"/>
          <w:sz w:val="24"/>
        </w:rPr>
      </w:pPr>
    </w:p>
    <w:p>
      <w:pPr>
        <w:spacing w:line="600" w:lineRule="exact"/>
        <w:ind w:firstLine="482"/>
        <w:jc w:val="left"/>
        <w:rPr>
          <w:rFonts w:ascii="宋体" w:hAnsi="宋体" w:cs="宋体"/>
          <w:sz w:val="24"/>
        </w:rPr>
      </w:pPr>
      <w:r>
        <w:rPr>
          <w:rFonts w:hint="eastAsia" w:ascii="宋体" w:hAnsi="宋体" w:cs="宋体"/>
          <w:sz w:val="24"/>
        </w:rPr>
        <w:t xml:space="preserve">                                                                                                                             年   月   日                                   年   月   日 </w:t>
      </w:r>
    </w:p>
    <w:p>
      <w:pPr>
        <w:pStyle w:val="16"/>
        <w:spacing w:line="560" w:lineRule="exact"/>
        <w:ind w:right="26"/>
        <w:jc w:val="right"/>
        <w:rPr>
          <w:rFonts w:ascii="仿宋_GB2312" w:eastAsia="仿宋_GB2312"/>
          <w:szCs w:val="24"/>
        </w:rPr>
      </w:pPr>
    </w:p>
    <w:p>
      <w:pPr>
        <w:rPr>
          <w:color w:val="000000"/>
        </w:rPr>
      </w:pPr>
    </w:p>
    <w:p>
      <w:pPr>
        <w:rPr>
          <w:color w:val="000000"/>
        </w:rPr>
      </w:pPr>
    </w:p>
    <w:sectPr>
      <w:headerReference r:id="rId3" w:type="default"/>
      <w:footerReference r:id="rId4" w:type="default"/>
      <w:footerReference r:id="rId5" w:type="even"/>
      <w:pgSz w:w="11906" w:h="16838"/>
      <w:pgMar w:top="1134" w:right="1417"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10</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3</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780"/>
        </w:tabs>
        <w:ind w:left="780" w:hanging="360"/>
      </w:pPr>
      <w:rPr>
        <w:rFonts w:hint="default"/>
      </w:rPr>
    </w:lvl>
    <w:lvl w:ilvl="1" w:tentative="0">
      <w:start w:val="1"/>
      <w:numFmt w:val="lowerLetter"/>
      <w:pStyle w:val="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72A27"/>
    <w:rsid w:val="0000552A"/>
    <w:rsid w:val="00006641"/>
    <w:rsid w:val="000116D3"/>
    <w:rsid w:val="00014B27"/>
    <w:rsid w:val="00014E05"/>
    <w:rsid w:val="00017712"/>
    <w:rsid w:val="00020888"/>
    <w:rsid w:val="00020D01"/>
    <w:rsid w:val="00026B31"/>
    <w:rsid w:val="00027FB9"/>
    <w:rsid w:val="00032ABF"/>
    <w:rsid w:val="00033A97"/>
    <w:rsid w:val="000347AB"/>
    <w:rsid w:val="00035CD9"/>
    <w:rsid w:val="00036B94"/>
    <w:rsid w:val="0004332C"/>
    <w:rsid w:val="00044CC5"/>
    <w:rsid w:val="0004548D"/>
    <w:rsid w:val="00056DE7"/>
    <w:rsid w:val="00057ACF"/>
    <w:rsid w:val="00061BDC"/>
    <w:rsid w:val="00061CD4"/>
    <w:rsid w:val="00062F12"/>
    <w:rsid w:val="00063761"/>
    <w:rsid w:val="0006501C"/>
    <w:rsid w:val="000661E9"/>
    <w:rsid w:val="00066A52"/>
    <w:rsid w:val="0007118F"/>
    <w:rsid w:val="00071E44"/>
    <w:rsid w:val="0007467C"/>
    <w:rsid w:val="000749CE"/>
    <w:rsid w:val="00074F24"/>
    <w:rsid w:val="00075198"/>
    <w:rsid w:val="0007592D"/>
    <w:rsid w:val="00076150"/>
    <w:rsid w:val="000776BE"/>
    <w:rsid w:val="000820C9"/>
    <w:rsid w:val="00084BB3"/>
    <w:rsid w:val="00087A75"/>
    <w:rsid w:val="00087EF3"/>
    <w:rsid w:val="000901C7"/>
    <w:rsid w:val="0009144F"/>
    <w:rsid w:val="00092327"/>
    <w:rsid w:val="000951B5"/>
    <w:rsid w:val="000965F3"/>
    <w:rsid w:val="00096B39"/>
    <w:rsid w:val="00096C0D"/>
    <w:rsid w:val="000A22E2"/>
    <w:rsid w:val="000A4934"/>
    <w:rsid w:val="000A5B23"/>
    <w:rsid w:val="000B2561"/>
    <w:rsid w:val="000B3824"/>
    <w:rsid w:val="000B3A47"/>
    <w:rsid w:val="000B690F"/>
    <w:rsid w:val="000C18E2"/>
    <w:rsid w:val="000C1C30"/>
    <w:rsid w:val="000C435C"/>
    <w:rsid w:val="000C489D"/>
    <w:rsid w:val="000C5B2A"/>
    <w:rsid w:val="000D2135"/>
    <w:rsid w:val="000D433B"/>
    <w:rsid w:val="000D4F6D"/>
    <w:rsid w:val="000D5CBE"/>
    <w:rsid w:val="000D5D5A"/>
    <w:rsid w:val="000D6D25"/>
    <w:rsid w:val="000E1EB5"/>
    <w:rsid w:val="000E2ECD"/>
    <w:rsid w:val="000E36D3"/>
    <w:rsid w:val="000E389C"/>
    <w:rsid w:val="000E463F"/>
    <w:rsid w:val="000E5A85"/>
    <w:rsid w:val="000E5DA5"/>
    <w:rsid w:val="000E75F9"/>
    <w:rsid w:val="000F1482"/>
    <w:rsid w:val="000F1939"/>
    <w:rsid w:val="000F2A03"/>
    <w:rsid w:val="000F3C99"/>
    <w:rsid w:val="000F59A1"/>
    <w:rsid w:val="000F6A14"/>
    <w:rsid w:val="000F722D"/>
    <w:rsid w:val="00103165"/>
    <w:rsid w:val="001031BD"/>
    <w:rsid w:val="00104752"/>
    <w:rsid w:val="00104E66"/>
    <w:rsid w:val="00104F7E"/>
    <w:rsid w:val="0010588D"/>
    <w:rsid w:val="0010737F"/>
    <w:rsid w:val="00112D2E"/>
    <w:rsid w:val="00112D4D"/>
    <w:rsid w:val="001147A6"/>
    <w:rsid w:val="001157CD"/>
    <w:rsid w:val="00115A85"/>
    <w:rsid w:val="00115FFA"/>
    <w:rsid w:val="00116485"/>
    <w:rsid w:val="00116860"/>
    <w:rsid w:val="001177CF"/>
    <w:rsid w:val="0012091E"/>
    <w:rsid w:val="00124CAF"/>
    <w:rsid w:val="00125CAA"/>
    <w:rsid w:val="0012718C"/>
    <w:rsid w:val="00132132"/>
    <w:rsid w:val="00133915"/>
    <w:rsid w:val="001343B2"/>
    <w:rsid w:val="00134692"/>
    <w:rsid w:val="00134872"/>
    <w:rsid w:val="0013498B"/>
    <w:rsid w:val="00135EA6"/>
    <w:rsid w:val="00136185"/>
    <w:rsid w:val="001374B6"/>
    <w:rsid w:val="00141716"/>
    <w:rsid w:val="00142A21"/>
    <w:rsid w:val="00146007"/>
    <w:rsid w:val="00147C4F"/>
    <w:rsid w:val="00150700"/>
    <w:rsid w:val="00151F26"/>
    <w:rsid w:val="00157DE7"/>
    <w:rsid w:val="0016113E"/>
    <w:rsid w:val="001613CE"/>
    <w:rsid w:val="001616EA"/>
    <w:rsid w:val="00163E45"/>
    <w:rsid w:val="001653A4"/>
    <w:rsid w:val="001658C8"/>
    <w:rsid w:val="00166EA1"/>
    <w:rsid w:val="001673E4"/>
    <w:rsid w:val="00172A27"/>
    <w:rsid w:val="001746E2"/>
    <w:rsid w:val="00176636"/>
    <w:rsid w:val="001768E7"/>
    <w:rsid w:val="00180D58"/>
    <w:rsid w:val="00181560"/>
    <w:rsid w:val="00182220"/>
    <w:rsid w:val="00182941"/>
    <w:rsid w:val="00183BF5"/>
    <w:rsid w:val="00183F12"/>
    <w:rsid w:val="001851C4"/>
    <w:rsid w:val="001853F2"/>
    <w:rsid w:val="00185403"/>
    <w:rsid w:val="00185FA8"/>
    <w:rsid w:val="001912AF"/>
    <w:rsid w:val="00192888"/>
    <w:rsid w:val="00194091"/>
    <w:rsid w:val="0019571B"/>
    <w:rsid w:val="00196248"/>
    <w:rsid w:val="00197F57"/>
    <w:rsid w:val="001A0788"/>
    <w:rsid w:val="001A19D1"/>
    <w:rsid w:val="001A260F"/>
    <w:rsid w:val="001A3645"/>
    <w:rsid w:val="001A65BC"/>
    <w:rsid w:val="001B2772"/>
    <w:rsid w:val="001B395C"/>
    <w:rsid w:val="001B44AF"/>
    <w:rsid w:val="001B654E"/>
    <w:rsid w:val="001B6F9A"/>
    <w:rsid w:val="001C01CD"/>
    <w:rsid w:val="001C28EF"/>
    <w:rsid w:val="001C440D"/>
    <w:rsid w:val="001C4F6C"/>
    <w:rsid w:val="001C56C9"/>
    <w:rsid w:val="001C6959"/>
    <w:rsid w:val="001C7C72"/>
    <w:rsid w:val="001C7E09"/>
    <w:rsid w:val="001D0271"/>
    <w:rsid w:val="001D0C3C"/>
    <w:rsid w:val="001D408A"/>
    <w:rsid w:val="001D5661"/>
    <w:rsid w:val="001E066B"/>
    <w:rsid w:val="001E2B6B"/>
    <w:rsid w:val="001E494E"/>
    <w:rsid w:val="001E4D58"/>
    <w:rsid w:val="001E5373"/>
    <w:rsid w:val="001F15C9"/>
    <w:rsid w:val="001F2D12"/>
    <w:rsid w:val="001F6458"/>
    <w:rsid w:val="001F6CED"/>
    <w:rsid w:val="001F6F00"/>
    <w:rsid w:val="00200735"/>
    <w:rsid w:val="00202969"/>
    <w:rsid w:val="0020353B"/>
    <w:rsid w:val="00206705"/>
    <w:rsid w:val="00207C3E"/>
    <w:rsid w:val="00211BCA"/>
    <w:rsid w:val="00211F2B"/>
    <w:rsid w:val="0021408D"/>
    <w:rsid w:val="0022042D"/>
    <w:rsid w:val="00220B04"/>
    <w:rsid w:val="00221DD9"/>
    <w:rsid w:val="0022229D"/>
    <w:rsid w:val="00224D7F"/>
    <w:rsid w:val="0022501C"/>
    <w:rsid w:val="0022589D"/>
    <w:rsid w:val="00225D8C"/>
    <w:rsid w:val="00230D5B"/>
    <w:rsid w:val="0023104E"/>
    <w:rsid w:val="0023173B"/>
    <w:rsid w:val="002355BA"/>
    <w:rsid w:val="0023603C"/>
    <w:rsid w:val="0023685D"/>
    <w:rsid w:val="00240A3E"/>
    <w:rsid w:val="002418B1"/>
    <w:rsid w:val="00241A08"/>
    <w:rsid w:val="002451E2"/>
    <w:rsid w:val="002464EB"/>
    <w:rsid w:val="0025118A"/>
    <w:rsid w:val="00255D3B"/>
    <w:rsid w:val="00261F54"/>
    <w:rsid w:val="0026297B"/>
    <w:rsid w:val="00264706"/>
    <w:rsid w:val="00264F6C"/>
    <w:rsid w:val="00270AA2"/>
    <w:rsid w:val="00271402"/>
    <w:rsid w:val="00271453"/>
    <w:rsid w:val="0027491E"/>
    <w:rsid w:val="0027527D"/>
    <w:rsid w:val="00275320"/>
    <w:rsid w:val="0027550A"/>
    <w:rsid w:val="00275F94"/>
    <w:rsid w:val="002810FE"/>
    <w:rsid w:val="00284710"/>
    <w:rsid w:val="002849ED"/>
    <w:rsid w:val="0028518B"/>
    <w:rsid w:val="00286E13"/>
    <w:rsid w:val="00295212"/>
    <w:rsid w:val="00295221"/>
    <w:rsid w:val="00296FE7"/>
    <w:rsid w:val="002A3A76"/>
    <w:rsid w:val="002A3C5E"/>
    <w:rsid w:val="002A40E7"/>
    <w:rsid w:val="002B1ECB"/>
    <w:rsid w:val="002B2A79"/>
    <w:rsid w:val="002B366B"/>
    <w:rsid w:val="002B432E"/>
    <w:rsid w:val="002B59B2"/>
    <w:rsid w:val="002B608E"/>
    <w:rsid w:val="002B611C"/>
    <w:rsid w:val="002B77E9"/>
    <w:rsid w:val="002B7C49"/>
    <w:rsid w:val="002B7CB1"/>
    <w:rsid w:val="002C0BE6"/>
    <w:rsid w:val="002C1E4F"/>
    <w:rsid w:val="002C378F"/>
    <w:rsid w:val="002C53DD"/>
    <w:rsid w:val="002C747C"/>
    <w:rsid w:val="002D0F77"/>
    <w:rsid w:val="002D12AC"/>
    <w:rsid w:val="002D260C"/>
    <w:rsid w:val="002D7C01"/>
    <w:rsid w:val="002F17F9"/>
    <w:rsid w:val="002F4BB5"/>
    <w:rsid w:val="002F6816"/>
    <w:rsid w:val="002F78A8"/>
    <w:rsid w:val="00300A66"/>
    <w:rsid w:val="00301BD2"/>
    <w:rsid w:val="00301D71"/>
    <w:rsid w:val="003020FB"/>
    <w:rsid w:val="00302DD9"/>
    <w:rsid w:val="00303C25"/>
    <w:rsid w:val="003044DF"/>
    <w:rsid w:val="00305357"/>
    <w:rsid w:val="00305B28"/>
    <w:rsid w:val="00314BF5"/>
    <w:rsid w:val="00315AF5"/>
    <w:rsid w:val="00315C04"/>
    <w:rsid w:val="003167AD"/>
    <w:rsid w:val="00316E02"/>
    <w:rsid w:val="00316F1C"/>
    <w:rsid w:val="00321D0C"/>
    <w:rsid w:val="0032460A"/>
    <w:rsid w:val="00325275"/>
    <w:rsid w:val="003253B4"/>
    <w:rsid w:val="00330A22"/>
    <w:rsid w:val="00332FD0"/>
    <w:rsid w:val="00341010"/>
    <w:rsid w:val="0034142C"/>
    <w:rsid w:val="00342EFF"/>
    <w:rsid w:val="003430C7"/>
    <w:rsid w:val="00343775"/>
    <w:rsid w:val="00347204"/>
    <w:rsid w:val="00351931"/>
    <w:rsid w:val="00351B0F"/>
    <w:rsid w:val="003526C2"/>
    <w:rsid w:val="00353B5C"/>
    <w:rsid w:val="003549E8"/>
    <w:rsid w:val="003576EB"/>
    <w:rsid w:val="003632F4"/>
    <w:rsid w:val="00365A1F"/>
    <w:rsid w:val="00366414"/>
    <w:rsid w:val="003665E5"/>
    <w:rsid w:val="00366C3C"/>
    <w:rsid w:val="0037429A"/>
    <w:rsid w:val="00374ED6"/>
    <w:rsid w:val="00375094"/>
    <w:rsid w:val="00377331"/>
    <w:rsid w:val="00377F9A"/>
    <w:rsid w:val="0038017A"/>
    <w:rsid w:val="00381965"/>
    <w:rsid w:val="00383EBF"/>
    <w:rsid w:val="00385EED"/>
    <w:rsid w:val="003914C6"/>
    <w:rsid w:val="003942BC"/>
    <w:rsid w:val="00395990"/>
    <w:rsid w:val="00396D82"/>
    <w:rsid w:val="0039709E"/>
    <w:rsid w:val="003A0354"/>
    <w:rsid w:val="003A08D3"/>
    <w:rsid w:val="003A1FFB"/>
    <w:rsid w:val="003A56E9"/>
    <w:rsid w:val="003B3835"/>
    <w:rsid w:val="003B3CD0"/>
    <w:rsid w:val="003B6FB2"/>
    <w:rsid w:val="003B74DC"/>
    <w:rsid w:val="003C01CC"/>
    <w:rsid w:val="003C133A"/>
    <w:rsid w:val="003C2011"/>
    <w:rsid w:val="003C6EB9"/>
    <w:rsid w:val="003C7353"/>
    <w:rsid w:val="003D00CF"/>
    <w:rsid w:val="003D1FBF"/>
    <w:rsid w:val="003D25D7"/>
    <w:rsid w:val="003D5217"/>
    <w:rsid w:val="003D59AE"/>
    <w:rsid w:val="003D5B36"/>
    <w:rsid w:val="003D7BFA"/>
    <w:rsid w:val="003E1216"/>
    <w:rsid w:val="003E1A27"/>
    <w:rsid w:val="003E287E"/>
    <w:rsid w:val="003E29AD"/>
    <w:rsid w:val="003E29BB"/>
    <w:rsid w:val="003E4C10"/>
    <w:rsid w:val="003F1E12"/>
    <w:rsid w:val="003F2B4E"/>
    <w:rsid w:val="003F2CD3"/>
    <w:rsid w:val="003F495E"/>
    <w:rsid w:val="003F4DD1"/>
    <w:rsid w:val="003F5F0E"/>
    <w:rsid w:val="00401304"/>
    <w:rsid w:val="00405DC7"/>
    <w:rsid w:val="00405FAC"/>
    <w:rsid w:val="00406BFB"/>
    <w:rsid w:val="004073E3"/>
    <w:rsid w:val="0041061B"/>
    <w:rsid w:val="0041105F"/>
    <w:rsid w:val="004111B7"/>
    <w:rsid w:val="00411991"/>
    <w:rsid w:val="004130D8"/>
    <w:rsid w:val="004134FC"/>
    <w:rsid w:val="00414445"/>
    <w:rsid w:val="00414A31"/>
    <w:rsid w:val="00416464"/>
    <w:rsid w:val="004166DD"/>
    <w:rsid w:val="00416FA6"/>
    <w:rsid w:val="004225FE"/>
    <w:rsid w:val="00423D1F"/>
    <w:rsid w:val="0043113F"/>
    <w:rsid w:val="004312AF"/>
    <w:rsid w:val="00431517"/>
    <w:rsid w:val="0043198D"/>
    <w:rsid w:val="00434BC1"/>
    <w:rsid w:val="004442EB"/>
    <w:rsid w:val="00446B95"/>
    <w:rsid w:val="00447F85"/>
    <w:rsid w:val="00450DC9"/>
    <w:rsid w:val="00455298"/>
    <w:rsid w:val="004555A3"/>
    <w:rsid w:val="004574B0"/>
    <w:rsid w:val="00460230"/>
    <w:rsid w:val="004606A8"/>
    <w:rsid w:val="00461C24"/>
    <w:rsid w:val="00461C80"/>
    <w:rsid w:val="004621B5"/>
    <w:rsid w:val="004632FD"/>
    <w:rsid w:val="00466689"/>
    <w:rsid w:val="004707CE"/>
    <w:rsid w:val="00471DED"/>
    <w:rsid w:val="0047226D"/>
    <w:rsid w:val="004747BF"/>
    <w:rsid w:val="0047573F"/>
    <w:rsid w:val="00475C18"/>
    <w:rsid w:val="00477321"/>
    <w:rsid w:val="00483225"/>
    <w:rsid w:val="0048351D"/>
    <w:rsid w:val="00484DF8"/>
    <w:rsid w:val="00484F91"/>
    <w:rsid w:val="00487E4D"/>
    <w:rsid w:val="00490661"/>
    <w:rsid w:val="004932FE"/>
    <w:rsid w:val="00493CD3"/>
    <w:rsid w:val="00496FD2"/>
    <w:rsid w:val="004A1118"/>
    <w:rsid w:val="004A15DC"/>
    <w:rsid w:val="004A180E"/>
    <w:rsid w:val="004A34EF"/>
    <w:rsid w:val="004A3867"/>
    <w:rsid w:val="004A5FE5"/>
    <w:rsid w:val="004B256E"/>
    <w:rsid w:val="004B3362"/>
    <w:rsid w:val="004B66D8"/>
    <w:rsid w:val="004B781D"/>
    <w:rsid w:val="004C12FF"/>
    <w:rsid w:val="004C4045"/>
    <w:rsid w:val="004C460B"/>
    <w:rsid w:val="004C4A28"/>
    <w:rsid w:val="004C5C75"/>
    <w:rsid w:val="004C5E6C"/>
    <w:rsid w:val="004C6693"/>
    <w:rsid w:val="004D0C22"/>
    <w:rsid w:val="004D1C3C"/>
    <w:rsid w:val="004D2064"/>
    <w:rsid w:val="004D71EA"/>
    <w:rsid w:val="004D7A0B"/>
    <w:rsid w:val="004E1CBF"/>
    <w:rsid w:val="004E219C"/>
    <w:rsid w:val="004E3889"/>
    <w:rsid w:val="004E38DD"/>
    <w:rsid w:val="004E3E17"/>
    <w:rsid w:val="004E4832"/>
    <w:rsid w:val="004E4FE2"/>
    <w:rsid w:val="004E648E"/>
    <w:rsid w:val="004E71C0"/>
    <w:rsid w:val="004E7C79"/>
    <w:rsid w:val="004F3B7F"/>
    <w:rsid w:val="004F5A83"/>
    <w:rsid w:val="0050139B"/>
    <w:rsid w:val="005020B5"/>
    <w:rsid w:val="00502141"/>
    <w:rsid w:val="0050447C"/>
    <w:rsid w:val="00504638"/>
    <w:rsid w:val="00506367"/>
    <w:rsid w:val="005067DE"/>
    <w:rsid w:val="005135F9"/>
    <w:rsid w:val="0051408E"/>
    <w:rsid w:val="00515810"/>
    <w:rsid w:val="00515AC2"/>
    <w:rsid w:val="00515ADA"/>
    <w:rsid w:val="00516DD6"/>
    <w:rsid w:val="0051718D"/>
    <w:rsid w:val="005176CC"/>
    <w:rsid w:val="00517AD1"/>
    <w:rsid w:val="00522889"/>
    <w:rsid w:val="00522C85"/>
    <w:rsid w:val="005277EA"/>
    <w:rsid w:val="005314F4"/>
    <w:rsid w:val="00532BCB"/>
    <w:rsid w:val="00532DFF"/>
    <w:rsid w:val="00533B8D"/>
    <w:rsid w:val="00535BC7"/>
    <w:rsid w:val="00537994"/>
    <w:rsid w:val="005408AE"/>
    <w:rsid w:val="00542F71"/>
    <w:rsid w:val="00543639"/>
    <w:rsid w:val="00544DF3"/>
    <w:rsid w:val="00546ABC"/>
    <w:rsid w:val="005510E1"/>
    <w:rsid w:val="0055210E"/>
    <w:rsid w:val="00552635"/>
    <w:rsid w:val="0055406D"/>
    <w:rsid w:val="0055787C"/>
    <w:rsid w:val="005614CC"/>
    <w:rsid w:val="00563F77"/>
    <w:rsid w:val="00566CF6"/>
    <w:rsid w:val="005677F4"/>
    <w:rsid w:val="00573489"/>
    <w:rsid w:val="005812A9"/>
    <w:rsid w:val="00581AC8"/>
    <w:rsid w:val="005822A8"/>
    <w:rsid w:val="005823CC"/>
    <w:rsid w:val="005841C9"/>
    <w:rsid w:val="00585B7D"/>
    <w:rsid w:val="00590929"/>
    <w:rsid w:val="00591D7D"/>
    <w:rsid w:val="00593BBE"/>
    <w:rsid w:val="00595438"/>
    <w:rsid w:val="005A29EE"/>
    <w:rsid w:val="005A49BA"/>
    <w:rsid w:val="005A6553"/>
    <w:rsid w:val="005A6815"/>
    <w:rsid w:val="005A7EEC"/>
    <w:rsid w:val="005B04E8"/>
    <w:rsid w:val="005B1BA6"/>
    <w:rsid w:val="005B2839"/>
    <w:rsid w:val="005B29CC"/>
    <w:rsid w:val="005B5406"/>
    <w:rsid w:val="005B5973"/>
    <w:rsid w:val="005B5FB0"/>
    <w:rsid w:val="005C06C5"/>
    <w:rsid w:val="005D29F0"/>
    <w:rsid w:val="005D56BD"/>
    <w:rsid w:val="005D71BA"/>
    <w:rsid w:val="005D7E3A"/>
    <w:rsid w:val="005E1D98"/>
    <w:rsid w:val="005E2077"/>
    <w:rsid w:val="005E4BAB"/>
    <w:rsid w:val="005F016F"/>
    <w:rsid w:val="005F2C6F"/>
    <w:rsid w:val="005F61D7"/>
    <w:rsid w:val="005F6AE7"/>
    <w:rsid w:val="006006D8"/>
    <w:rsid w:val="0060288D"/>
    <w:rsid w:val="0060447A"/>
    <w:rsid w:val="006058EC"/>
    <w:rsid w:val="006077FE"/>
    <w:rsid w:val="006078EA"/>
    <w:rsid w:val="00612EE8"/>
    <w:rsid w:val="00616288"/>
    <w:rsid w:val="00616383"/>
    <w:rsid w:val="00621AEC"/>
    <w:rsid w:val="006246D8"/>
    <w:rsid w:val="006365A0"/>
    <w:rsid w:val="00637855"/>
    <w:rsid w:val="00642CE4"/>
    <w:rsid w:val="00643181"/>
    <w:rsid w:val="0064337A"/>
    <w:rsid w:val="00643FA9"/>
    <w:rsid w:val="00645B6B"/>
    <w:rsid w:val="00646A29"/>
    <w:rsid w:val="00647A3E"/>
    <w:rsid w:val="0065072D"/>
    <w:rsid w:val="006528BD"/>
    <w:rsid w:val="006528C9"/>
    <w:rsid w:val="00654506"/>
    <w:rsid w:val="00665F32"/>
    <w:rsid w:val="00670327"/>
    <w:rsid w:val="006713AC"/>
    <w:rsid w:val="00672862"/>
    <w:rsid w:val="00673130"/>
    <w:rsid w:val="0067431C"/>
    <w:rsid w:val="00680CE0"/>
    <w:rsid w:val="00680E68"/>
    <w:rsid w:val="006846C6"/>
    <w:rsid w:val="00686200"/>
    <w:rsid w:val="00690086"/>
    <w:rsid w:val="006901AB"/>
    <w:rsid w:val="00690C9F"/>
    <w:rsid w:val="00690E39"/>
    <w:rsid w:val="00694285"/>
    <w:rsid w:val="00696A0C"/>
    <w:rsid w:val="006A0BEC"/>
    <w:rsid w:val="006A0E7A"/>
    <w:rsid w:val="006A4140"/>
    <w:rsid w:val="006A5333"/>
    <w:rsid w:val="006A62BC"/>
    <w:rsid w:val="006A64C6"/>
    <w:rsid w:val="006B6EFA"/>
    <w:rsid w:val="006C30FB"/>
    <w:rsid w:val="006C3424"/>
    <w:rsid w:val="006C4C7C"/>
    <w:rsid w:val="006C6B62"/>
    <w:rsid w:val="006C720C"/>
    <w:rsid w:val="006C75CD"/>
    <w:rsid w:val="006D1BBF"/>
    <w:rsid w:val="006D2317"/>
    <w:rsid w:val="006D481B"/>
    <w:rsid w:val="006E105E"/>
    <w:rsid w:val="006E2681"/>
    <w:rsid w:val="006E274F"/>
    <w:rsid w:val="006E2A25"/>
    <w:rsid w:val="006E2BE9"/>
    <w:rsid w:val="006E62EB"/>
    <w:rsid w:val="006E759D"/>
    <w:rsid w:val="006F01A0"/>
    <w:rsid w:val="006F2CD4"/>
    <w:rsid w:val="006F4EC8"/>
    <w:rsid w:val="006F609F"/>
    <w:rsid w:val="006F6CC0"/>
    <w:rsid w:val="006F6D1D"/>
    <w:rsid w:val="006F7B88"/>
    <w:rsid w:val="0071091F"/>
    <w:rsid w:val="00710A31"/>
    <w:rsid w:val="0071107E"/>
    <w:rsid w:val="00711EA3"/>
    <w:rsid w:val="00712899"/>
    <w:rsid w:val="00715F00"/>
    <w:rsid w:val="0072085F"/>
    <w:rsid w:val="00724264"/>
    <w:rsid w:val="00725C07"/>
    <w:rsid w:val="00726297"/>
    <w:rsid w:val="00726F50"/>
    <w:rsid w:val="00727022"/>
    <w:rsid w:val="00730DD1"/>
    <w:rsid w:val="00733768"/>
    <w:rsid w:val="007344B5"/>
    <w:rsid w:val="00735C3C"/>
    <w:rsid w:val="00737867"/>
    <w:rsid w:val="00741F7C"/>
    <w:rsid w:val="007432E6"/>
    <w:rsid w:val="007433C3"/>
    <w:rsid w:val="007441A1"/>
    <w:rsid w:val="00746C3F"/>
    <w:rsid w:val="00746D45"/>
    <w:rsid w:val="00747D21"/>
    <w:rsid w:val="0075031A"/>
    <w:rsid w:val="007518B6"/>
    <w:rsid w:val="00753C79"/>
    <w:rsid w:val="0075537A"/>
    <w:rsid w:val="00756D37"/>
    <w:rsid w:val="007575F7"/>
    <w:rsid w:val="00762130"/>
    <w:rsid w:val="00762D51"/>
    <w:rsid w:val="00763516"/>
    <w:rsid w:val="00763536"/>
    <w:rsid w:val="00770F63"/>
    <w:rsid w:val="007721A3"/>
    <w:rsid w:val="00772FF3"/>
    <w:rsid w:val="00775607"/>
    <w:rsid w:val="00776206"/>
    <w:rsid w:val="007769F3"/>
    <w:rsid w:val="007775A9"/>
    <w:rsid w:val="007825DA"/>
    <w:rsid w:val="007840A1"/>
    <w:rsid w:val="00784901"/>
    <w:rsid w:val="00785EBC"/>
    <w:rsid w:val="007926DB"/>
    <w:rsid w:val="00795842"/>
    <w:rsid w:val="00796412"/>
    <w:rsid w:val="007A1769"/>
    <w:rsid w:val="007A2AD9"/>
    <w:rsid w:val="007A34D8"/>
    <w:rsid w:val="007A7B97"/>
    <w:rsid w:val="007B17BD"/>
    <w:rsid w:val="007B3EFB"/>
    <w:rsid w:val="007B41FD"/>
    <w:rsid w:val="007B4414"/>
    <w:rsid w:val="007B4B9A"/>
    <w:rsid w:val="007B51BB"/>
    <w:rsid w:val="007B5E14"/>
    <w:rsid w:val="007B7253"/>
    <w:rsid w:val="007C383F"/>
    <w:rsid w:val="007C4ECD"/>
    <w:rsid w:val="007C628E"/>
    <w:rsid w:val="007C6B30"/>
    <w:rsid w:val="007C746F"/>
    <w:rsid w:val="007D2DBD"/>
    <w:rsid w:val="007D2ED9"/>
    <w:rsid w:val="007D3E88"/>
    <w:rsid w:val="007E4153"/>
    <w:rsid w:val="007E7A0D"/>
    <w:rsid w:val="007F0EBB"/>
    <w:rsid w:val="007F1B4F"/>
    <w:rsid w:val="007F27C1"/>
    <w:rsid w:val="007F2BC0"/>
    <w:rsid w:val="007F2C4D"/>
    <w:rsid w:val="007F376D"/>
    <w:rsid w:val="007F381D"/>
    <w:rsid w:val="007F3EC7"/>
    <w:rsid w:val="007F442C"/>
    <w:rsid w:val="007F52E2"/>
    <w:rsid w:val="007F58E3"/>
    <w:rsid w:val="00801CDE"/>
    <w:rsid w:val="00802837"/>
    <w:rsid w:val="008030E2"/>
    <w:rsid w:val="00805416"/>
    <w:rsid w:val="008065F1"/>
    <w:rsid w:val="00807763"/>
    <w:rsid w:val="00807783"/>
    <w:rsid w:val="00811EE2"/>
    <w:rsid w:val="0081461B"/>
    <w:rsid w:val="00817666"/>
    <w:rsid w:val="00817CE9"/>
    <w:rsid w:val="00820576"/>
    <w:rsid w:val="008251CC"/>
    <w:rsid w:val="00827210"/>
    <w:rsid w:val="00830307"/>
    <w:rsid w:val="00831EFE"/>
    <w:rsid w:val="008336A4"/>
    <w:rsid w:val="00833B0A"/>
    <w:rsid w:val="00833DFE"/>
    <w:rsid w:val="00835A78"/>
    <w:rsid w:val="008368E6"/>
    <w:rsid w:val="0084093D"/>
    <w:rsid w:val="00841D1B"/>
    <w:rsid w:val="00844187"/>
    <w:rsid w:val="00845388"/>
    <w:rsid w:val="008458EF"/>
    <w:rsid w:val="00846C6F"/>
    <w:rsid w:val="00850EA7"/>
    <w:rsid w:val="0085209D"/>
    <w:rsid w:val="00855A81"/>
    <w:rsid w:val="0086025A"/>
    <w:rsid w:val="008638F2"/>
    <w:rsid w:val="008665BE"/>
    <w:rsid w:val="00866846"/>
    <w:rsid w:val="0087023A"/>
    <w:rsid w:val="008714C0"/>
    <w:rsid w:val="008741FA"/>
    <w:rsid w:val="0088176E"/>
    <w:rsid w:val="00883F44"/>
    <w:rsid w:val="00884532"/>
    <w:rsid w:val="00885DD7"/>
    <w:rsid w:val="0088698D"/>
    <w:rsid w:val="008872CF"/>
    <w:rsid w:val="008877EB"/>
    <w:rsid w:val="00892430"/>
    <w:rsid w:val="00892CED"/>
    <w:rsid w:val="0089322C"/>
    <w:rsid w:val="0089347C"/>
    <w:rsid w:val="008936A6"/>
    <w:rsid w:val="008936F0"/>
    <w:rsid w:val="00895FC6"/>
    <w:rsid w:val="008960F4"/>
    <w:rsid w:val="00897414"/>
    <w:rsid w:val="008A1B5B"/>
    <w:rsid w:val="008A1E8C"/>
    <w:rsid w:val="008A7B8E"/>
    <w:rsid w:val="008B27B7"/>
    <w:rsid w:val="008B6776"/>
    <w:rsid w:val="008B7811"/>
    <w:rsid w:val="008B7E9E"/>
    <w:rsid w:val="008C05E8"/>
    <w:rsid w:val="008C41CA"/>
    <w:rsid w:val="008C7ACB"/>
    <w:rsid w:val="008D037C"/>
    <w:rsid w:val="008D075B"/>
    <w:rsid w:val="008D36D2"/>
    <w:rsid w:val="008D3E9E"/>
    <w:rsid w:val="008D6A26"/>
    <w:rsid w:val="008D741F"/>
    <w:rsid w:val="008D7BA4"/>
    <w:rsid w:val="008E1A64"/>
    <w:rsid w:val="008E1F5F"/>
    <w:rsid w:val="008E207C"/>
    <w:rsid w:val="008E55D6"/>
    <w:rsid w:val="008E62A3"/>
    <w:rsid w:val="008F0B7A"/>
    <w:rsid w:val="008F215C"/>
    <w:rsid w:val="008F2A61"/>
    <w:rsid w:val="008F7A3E"/>
    <w:rsid w:val="009028BE"/>
    <w:rsid w:val="009048AA"/>
    <w:rsid w:val="00904C15"/>
    <w:rsid w:val="00904E29"/>
    <w:rsid w:val="00905584"/>
    <w:rsid w:val="00905837"/>
    <w:rsid w:val="009076F3"/>
    <w:rsid w:val="00911E60"/>
    <w:rsid w:val="00912130"/>
    <w:rsid w:val="0091301A"/>
    <w:rsid w:val="00913AE0"/>
    <w:rsid w:val="0091490D"/>
    <w:rsid w:val="0091584D"/>
    <w:rsid w:val="009159D7"/>
    <w:rsid w:val="00915C12"/>
    <w:rsid w:val="00915D71"/>
    <w:rsid w:val="00917A33"/>
    <w:rsid w:val="00920EC6"/>
    <w:rsid w:val="00920FD0"/>
    <w:rsid w:val="00921809"/>
    <w:rsid w:val="0092313A"/>
    <w:rsid w:val="00923826"/>
    <w:rsid w:val="0092649B"/>
    <w:rsid w:val="00930B1A"/>
    <w:rsid w:val="009331BA"/>
    <w:rsid w:val="00933F00"/>
    <w:rsid w:val="00946342"/>
    <w:rsid w:val="00946E7D"/>
    <w:rsid w:val="00947B14"/>
    <w:rsid w:val="00951272"/>
    <w:rsid w:val="00951D2A"/>
    <w:rsid w:val="0095319D"/>
    <w:rsid w:val="00953606"/>
    <w:rsid w:val="00953ABB"/>
    <w:rsid w:val="00954978"/>
    <w:rsid w:val="00954A24"/>
    <w:rsid w:val="00956EB5"/>
    <w:rsid w:val="009571D6"/>
    <w:rsid w:val="009618FE"/>
    <w:rsid w:val="0096358A"/>
    <w:rsid w:val="00963DEE"/>
    <w:rsid w:val="009640A6"/>
    <w:rsid w:val="00964D59"/>
    <w:rsid w:val="0096500A"/>
    <w:rsid w:val="0097056C"/>
    <w:rsid w:val="009726B8"/>
    <w:rsid w:val="009733F2"/>
    <w:rsid w:val="00974F7D"/>
    <w:rsid w:val="00975367"/>
    <w:rsid w:val="00975D01"/>
    <w:rsid w:val="00976636"/>
    <w:rsid w:val="00977287"/>
    <w:rsid w:val="009773C0"/>
    <w:rsid w:val="0097766C"/>
    <w:rsid w:val="0098096F"/>
    <w:rsid w:val="0098136F"/>
    <w:rsid w:val="00985AD1"/>
    <w:rsid w:val="009919C6"/>
    <w:rsid w:val="00991F1B"/>
    <w:rsid w:val="00993EA7"/>
    <w:rsid w:val="00993FD0"/>
    <w:rsid w:val="009A089B"/>
    <w:rsid w:val="009A1F9D"/>
    <w:rsid w:val="009A581A"/>
    <w:rsid w:val="009B1F10"/>
    <w:rsid w:val="009B2E38"/>
    <w:rsid w:val="009B3630"/>
    <w:rsid w:val="009B79F5"/>
    <w:rsid w:val="009C1223"/>
    <w:rsid w:val="009C3347"/>
    <w:rsid w:val="009C4D99"/>
    <w:rsid w:val="009C5AB4"/>
    <w:rsid w:val="009C6A15"/>
    <w:rsid w:val="009D0C3D"/>
    <w:rsid w:val="009D15BE"/>
    <w:rsid w:val="009D2B6B"/>
    <w:rsid w:val="009D3160"/>
    <w:rsid w:val="009D42D1"/>
    <w:rsid w:val="009E4867"/>
    <w:rsid w:val="009E6163"/>
    <w:rsid w:val="009E6EF9"/>
    <w:rsid w:val="009E7E78"/>
    <w:rsid w:val="009F402F"/>
    <w:rsid w:val="009F6B83"/>
    <w:rsid w:val="009F7865"/>
    <w:rsid w:val="00A0064F"/>
    <w:rsid w:val="00A00ECA"/>
    <w:rsid w:val="00A01AD4"/>
    <w:rsid w:val="00A022FC"/>
    <w:rsid w:val="00A03426"/>
    <w:rsid w:val="00A04B41"/>
    <w:rsid w:val="00A10663"/>
    <w:rsid w:val="00A17314"/>
    <w:rsid w:val="00A20A63"/>
    <w:rsid w:val="00A21CA2"/>
    <w:rsid w:val="00A2327A"/>
    <w:rsid w:val="00A24288"/>
    <w:rsid w:val="00A24686"/>
    <w:rsid w:val="00A25B85"/>
    <w:rsid w:val="00A26E7C"/>
    <w:rsid w:val="00A270DA"/>
    <w:rsid w:val="00A33CD5"/>
    <w:rsid w:val="00A462EA"/>
    <w:rsid w:val="00A50D85"/>
    <w:rsid w:val="00A5365E"/>
    <w:rsid w:val="00A53A92"/>
    <w:rsid w:val="00A5411D"/>
    <w:rsid w:val="00A560D0"/>
    <w:rsid w:val="00A63303"/>
    <w:rsid w:val="00A63D6D"/>
    <w:rsid w:val="00A64176"/>
    <w:rsid w:val="00A64D21"/>
    <w:rsid w:val="00A660EB"/>
    <w:rsid w:val="00A70445"/>
    <w:rsid w:val="00A70BD6"/>
    <w:rsid w:val="00A710ED"/>
    <w:rsid w:val="00A71C25"/>
    <w:rsid w:val="00A723DB"/>
    <w:rsid w:val="00A72941"/>
    <w:rsid w:val="00A7356A"/>
    <w:rsid w:val="00A73DF4"/>
    <w:rsid w:val="00A766B5"/>
    <w:rsid w:val="00A82A1B"/>
    <w:rsid w:val="00A85A70"/>
    <w:rsid w:val="00A8609B"/>
    <w:rsid w:val="00A9360A"/>
    <w:rsid w:val="00A94F7D"/>
    <w:rsid w:val="00A956EA"/>
    <w:rsid w:val="00A97924"/>
    <w:rsid w:val="00AA4440"/>
    <w:rsid w:val="00AA5955"/>
    <w:rsid w:val="00AA5C22"/>
    <w:rsid w:val="00AA5E75"/>
    <w:rsid w:val="00AA7963"/>
    <w:rsid w:val="00AA7CA4"/>
    <w:rsid w:val="00AB0EE3"/>
    <w:rsid w:val="00AB25DA"/>
    <w:rsid w:val="00AB34AB"/>
    <w:rsid w:val="00AB3C33"/>
    <w:rsid w:val="00AC2837"/>
    <w:rsid w:val="00AC317C"/>
    <w:rsid w:val="00AC417D"/>
    <w:rsid w:val="00AC4A4D"/>
    <w:rsid w:val="00AC4C13"/>
    <w:rsid w:val="00AD02C7"/>
    <w:rsid w:val="00AD0B2F"/>
    <w:rsid w:val="00AD0E3B"/>
    <w:rsid w:val="00AD2D72"/>
    <w:rsid w:val="00AD695C"/>
    <w:rsid w:val="00AE5F38"/>
    <w:rsid w:val="00AF1AC0"/>
    <w:rsid w:val="00AF3EC3"/>
    <w:rsid w:val="00AF4750"/>
    <w:rsid w:val="00AF6CF7"/>
    <w:rsid w:val="00B005CF"/>
    <w:rsid w:val="00B0187C"/>
    <w:rsid w:val="00B0200E"/>
    <w:rsid w:val="00B02CF1"/>
    <w:rsid w:val="00B032A2"/>
    <w:rsid w:val="00B04A91"/>
    <w:rsid w:val="00B0508D"/>
    <w:rsid w:val="00B069BE"/>
    <w:rsid w:val="00B07817"/>
    <w:rsid w:val="00B14891"/>
    <w:rsid w:val="00B16CB9"/>
    <w:rsid w:val="00B2005C"/>
    <w:rsid w:val="00B20E2B"/>
    <w:rsid w:val="00B21467"/>
    <w:rsid w:val="00B23A04"/>
    <w:rsid w:val="00B254A7"/>
    <w:rsid w:val="00B25DB7"/>
    <w:rsid w:val="00B2635D"/>
    <w:rsid w:val="00B319C8"/>
    <w:rsid w:val="00B361B8"/>
    <w:rsid w:val="00B37874"/>
    <w:rsid w:val="00B37C57"/>
    <w:rsid w:val="00B45A50"/>
    <w:rsid w:val="00B45E9A"/>
    <w:rsid w:val="00B464F1"/>
    <w:rsid w:val="00B4663F"/>
    <w:rsid w:val="00B47DC3"/>
    <w:rsid w:val="00B544D8"/>
    <w:rsid w:val="00B54691"/>
    <w:rsid w:val="00B5678D"/>
    <w:rsid w:val="00B612BE"/>
    <w:rsid w:val="00B63FAD"/>
    <w:rsid w:val="00B65150"/>
    <w:rsid w:val="00B720C8"/>
    <w:rsid w:val="00B74083"/>
    <w:rsid w:val="00B74592"/>
    <w:rsid w:val="00B745DF"/>
    <w:rsid w:val="00B74E98"/>
    <w:rsid w:val="00B75D48"/>
    <w:rsid w:val="00B75EA6"/>
    <w:rsid w:val="00B76EAB"/>
    <w:rsid w:val="00B77CA3"/>
    <w:rsid w:val="00B82351"/>
    <w:rsid w:val="00B83599"/>
    <w:rsid w:val="00B86130"/>
    <w:rsid w:val="00B86BE8"/>
    <w:rsid w:val="00B871DA"/>
    <w:rsid w:val="00B873F8"/>
    <w:rsid w:val="00B9188A"/>
    <w:rsid w:val="00B919AE"/>
    <w:rsid w:val="00B9455C"/>
    <w:rsid w:val="00B94E18"/>
    <w:rsid w:val="00B9693E"/>
    <w:rsid w:val="00B9697B"/>
    <w:rsid w:val="00B974ED"/>
    <w:rsid w:val="00BA094C"/>
    <w:rsid w:val="00BB2118"/>
    <w:rsid w:val="00BB294D"/>
    <w:rsid w:val="00BB2A5A"/>
    <w:rsid w:val="00BB348D"/>
    <w:rsid w:val="00BB6495"/>
    <w:rsid w:val="00BB64B4"/>
    <w:rsid w:val="00BB6862"/>
    <w:rsid w:val="00BB699D"/>
    <w:rsid w:val="00BB7077"/>
    <w:rsid w:val="00BC1751"/>
    <w:rsid w:val="00BC1BBD"/>
    <w:rsid w:val="00BC2076"/>
    <w:rsid w:val="00BC20F7"/>
    <w:rsid w:val="00BC4856"/>
    <w:rsid w:val="00BC6799"/>
    <w:rsid w:val="00BC6860"/>
    <w:rsid w:val="00BC7253"/>
    <w:rsid w:val="00BC7F7C"/>
    <w:rsid w:val="00BD131A"/>
    <w:rsid w:val="00BD5469"/>
    <w:rsid w:val="00BE12D0"/>
    <w:rsid w:val="00BE151D"/>
    <w:rsid w:val="00BE1C77"/>
    <w:rsid w:val="00BE4888"/>
    <w:rsid w:val="00BE4E23"/>
    <w:rsid w:val="00BE5417"/>
    <w:rsid w:val="00BF0B8C"/>
    <w:rsid w:val="00BF21DF"/>
    <w:rsid w:val="00BF4965"/>
    <w:rsid w:val="00BF4E5D"/>
    <w:rsid w:val="00BF68A3"/>
    <w:rsid w:val="00C03933"/>
    <w:rsid w:val="00C04CAF"/>
    <w:rsid w:val="00C10716"/>
    <w:rsid w:val="00C1246A"/>
    <w:rsid w:val="00C15726"/>
    <w:rsid w:val="00C172CC"/>
    <w:rsid w:val="00C20B1B"/>
    <w:rsid w:val="00C20D88"/>
    <w:rsid w:val="00C237FF"/>
    <w:rsid w:val="00C2431D"/>
    <w:rsid w:val="00C24D2D"/>
    <w:rsid w:val="00C27A94"/>
    <w:rsid w:val="00C27E67"/>
    <w:rsid w:val="00C3185C"/>
    <w:rsid w:val="00C31C9D"/>
    <w:rsid w:val="00C3262F"/>
    <w:rsid w:val="00C3280E"/>
    <w:rsid w:val="00C32979"/>
    <w:rsid w:val="00C33ABC"/>
    <w:rsid w:val="00C36040"/>
    <w:rsid w:val="00C367A8"/>
    <w:rsid w:val="00C37059"/>
    <w:rsid w:val="00C40598"/>
    <w:rsid w:val="00C415C3"/>
    <w:rsid w:val="00C43DB9"/>
    <w:rsid w:val="00C47080"/>
    <w:rsid w:val="00C503FB"/>
    <w:rsid w:val="00C50B7D"/>
    <w:rsid w:val="00C53FA4"/>
    <w:rsid w:val="00C54046"/>
    <w:rsid w:val="00C56730"/>
    <w:rsid w:val="00C6121F"/>
    <w:rsid w:val="00C62B7C"/>
    <w:rsid w:val="00C63AB7"/>
    <w:rsid w:val="00C64CCD"/>
    <w:rsid w:val="00C65788"/>
    <w:rsid w:val="00C6753B"/>
    <w:rsid w:val="00C70B37"/>
    <w:rsid w:val="00C70F14"/>
    <w:rsid w:val="00C71C5C"/>
    <w:rsid w:val="00C74CF3"/>
    <w:rsid w:val="00C75DEF"/>
    <w:rsid w:val="00C76328"/>
    <w:rsid w:val="00C80110"/>
    <w:rsid w:val="00C80718"/>
    <w:rsid w:val="00C82472"/>
    <w:rsid w:val="00C83BEC"/>
    <w:rsid w:val="00C85866"/>
    <w:rsid w:val="00C87936"/>
    <w:rsid w:val="00C87DF7"/>
    <w:rsid w:val="00C90600"/>
    <w:rsid w:val="00C9109B"/>
    <w:rsid w:val="00C9228B"/>
    <w:rsid w:val="00C93FE9"/>
    <w:rsid w:val="00CA1438"/>
    <w:rsid w:val="00CA1760"/>
    <w:rsid w:val="00CA2113"/>
    <w:rsid w:val="00CA2A0B"/>
    <w:rsid w:val="00CA34B3"/>
    <w:rsid w:val="00CA4E9C"/>
    <w:rsid w:val="00CA5C1D"/>
    <w:rsid w:val="00CA7BC4"/>
    <w:rsid w:val="00CB0E9E"/>
    <w:rsid w:val="00CB0FBE"/>
    <w:rsid w:val="00CB123B"/>
    <w:rsid w:val="00CB2224"/>
    <w:rsid w:val="00CB2F1B"/>
    <w:rsid w:val="00CB3171"/>
    <w:rsid w:val="00CB59CC"/>
    <w:rsid w:val="00CC08F2"/>
    <w:rsid w:val="00CC32FE"/>
    <w:rsid w:val="00CC33C0"/>
    <w:rsid w:val="00CC4226"/>
    <w:rsid w:val="00CC5647"/>
    <w:rsid w:val="00CC7EB9"/>
    <w:rsid w:val="00CD08D4"/>
    <w:rsid w:val="00CD37B7"/>
    <w:rsid w:val="00CD40D2"/>
    <w:rsid w:val="00CD41FB"/>
    <w:rsid w:val="00CD48A6"/>
    <w:rsid w:val="00CD49FC"/>
    <w:rsid w:val="00CD5C37"/>
    <w:rsid w:val="00CD68F6"/>
    <w:rsid w:val="00CE0896"/>
    <w:rsid w:val="00CE0D1D"/>
    <w:rsid w:val="00CE2109"/>
    <w:rsid w:val="00CE378A"/>
    <w:rsid w:val="00CE3B55"/>
    <w:rsid w:val="00CE50AB"/>
    <w:rsid w:val="00CE5C31"/>
    <w:rsid w:val="00CF0403"/>
    <w:rsid w:val="00CF3553"/>
    <w:rsid w:val="00CF37D5"/>
    <w:rsid w:val="00CF51EA"/>
    <w:rsid w:val="00D02DAD"/>
    <w:rsid w:val="00D05335"/>
    <w:rsid w:val="00D135AB"/>
    <w:rsid w:val="00D14B4B"/>
    <w:rsid w:val="00D16783"/>
    <w:rsid w:val="00D22765"/>
    <w:rsid w:val="00D24181"/>
    <w:rsid w:val="00D242AE"/>
    <w:rsid w:val="00D246F4"/>
    <w:rsid w:val="00D257A1"/>
    <w:rsid w:val="00D2647B"/>
    <w:rsid w:val="00D2685A"/>
    <w:rsid w:val="00D30516"/>
    <w:rsid w:val="00D30A1E"/>
    <w:rsid w:val="00D3133A"/>
    <w:rsid w:val="00D31D28"/>
    <w:rsid w:val="00D31F0E"/>
    <w:rsid w:val="00D32A10"/>
    <w:rsid w:val="00D3633B"/>
    <w:rsid w:val="00D364A5"/>
    <w:rsid w:val="00D418F5"/>
    <w:rsid w:val="00D41F60"/>
    <w:rsid w:val="00D463BC"/>
    <w:rsid w:val="00D47891"/>
    <w:rsid w:val="00D5157C"/>
    <w:rsid w:val="00D51CCB"/>
    <w:rsid w:val="00D53620"/>
    <w:rsid w:val="00D54A41"/>
    <w:rsid w:val="00D555C8"/>
    <w:rsid w:val="00D56A13"/>
    <w:rsid w:val="00D60733"/>
    <w:rsid w:val="00D61028"/>
    <w:rsid w:val="00D61E6E"/>
    <w:rsid w:val="00D63B9A"/>
    <w:rsid w:val="00D654B7"/>
    <w:rsid w:val="00D65E50"/>
    <w:rsid w:val="00D70A21"/>
    <w:rsid w:val="00D73F96"/>
    <w:rsid w:val="00D7491C"/>
    <w:rsid w:val="00D75409"/>
    <w:rsid w:val="00D755A0"/>
    <w:rsid w:val="00D77489"/>
    <w:rsid w:val="00D7769E"/>
    <w:rsid w:val="00D77E1C"/>
    <w:rsid w:val="00D80914"/>
    <w:rsid w:val="00D86821"/>
    <w:rsid w:val="00D91347"/>
    <w:rsid w:val="00D9160A"/>
    <w:rsid w:val="00D9493F"/>
    <w:rsid w:val="00D95976"/>
    <w:rsid w:val="00D97411"/>
    <w:rsid w:val="00D97DC3"/>
    <w:rsid w:val="00DA01DB"/>
    <w:rsid w:val="00DA038A"/>
    <w:rsid w:val="00DA07D1"/>
    <w:rsid w:val="00DA12CA"/>
    <w:rsid w:val="00DA1E05"/>
    <w:rsid w:val="00DA26FF"/>
    <w:rsid w:val="00DB7C12"/>
    <w:rsid w:val="00DC327B"/>
    <w:rsid w:val="00DC36D4"/>
    <w:rsid w:val="00DC3CA5"/>
    <w:rsid w:val="00DC5EC9"/>
    <w:rsid w:val="00DC7A93"/>
    <w:rsid w:val="00DC7CC4"/>
    <w:rsid w:val="00DD30FE"/>
    <w:rsid w:val="00DD38D7"/>
    <w:rsid w:val="00DD3A6B"/>
    <w:rsid w:val="00DD3BF2"/>
    <w:rsid w:val="00DD4289"/>
    <w:rsid w:val="00DD5B86"/>
    <w:rsid w:val="00DD70C3"/>
    <w:rsid w:val="00DE128D"/>
    <w:rsid w:val="00DE27BD"/>
    <w:rsid w:val="00DE2A1A"/>
    <w:rsid w:val="00DE3F87"/>
    <w:rsid w:val="00DE53DA"/>
    <w:rsid w:val="00DE7845"/>
    <w:rsid w:val="00DF080C"/>
    <w:rsid w:val="00DF27D1"/>
    <w:rsid w:val="00DF7123"/>
    <w:rsid w:val="00DF7156"/>
    <w:rsid w:val="00DF7886"/>
    <w:rsid w:val="00DF7CC6"/>
    <w:rsid w:val="00E00BD1"/>
    <w:rsid w:val="00E015D4"/>
    <w:rsid w:val="00E02847"/>
    <w:rsid w:val="00E05E2B"/>
    <w:rsid w:val="00E102C5"/>
    <w:rsid w:val="00E1188D"/>
    <w:rsid w:val="00E21338"/>
    <w:rsid w:val="00E21480"/>
    <w:rsid w:val="00E21591"/>
    <w:rsid w:val="00E2573B"/>
    <w:rsid w:val="00E260A0"/>
    <w:rsid w:val="00E269CB"/>
    <w:rsid w:val="00E2794F"/>
    <w:rsid w:val="00E303E3"/>
    <w:rsid w:val="00E30ABC"/>
    <w:rsid w:val="00E31373"/>
    <w:rsid w:val="00E32DF4"/>
    <w:rsid w:val="00E33D4D"/>
    <w:rsid w:val="00E3690A"/>
    <w:rsid w:val="00E405FD"/>
    <w:rsid w:val="00E4193D"/>
    <w:rsid w:val="00E430A4"/>
    <w:rsid w:val="00E43638"/>
    <w:rsid w:val="00E46076"/>
    <w:rsid w:val="00E47633"/>
    <w:rsid w:val="00E47E14"/>
    <w:rsid w:val="00E51691"/>
    <w:rsid w:val="00E5201C"/>
    <w:rsid w:val="00E521AB"/>
    <w:rsid w:val="00E5291A"/>
    <w:rsid w:val="00E53469"/>
    <w:rsid w:val="00E54384"/>
    <w:rsid w:val="00E5498E"/>
    <w:rsid w:val="00E56478"/>
    <w:rsid w:val="00E56C22"/>
    <w:rsid w:val="00E61803"/>
    <w:rsid w:val="00E62930"/>
    <w:rsid w:val="00E64340"/>
    <w:rsid w:val="00E6731B"/>
    <w:rsid w:val="00E71D2A"/>
    <w:rsid w:val="00E7271F"/>
    <w:rsid w:val="00E73151"/>
    <w:rsid w:val="00E732CA"/>
    <w:rsid w:val="00E73952"/>
    <w:rsid w:val="00E73DC9"/>
    <w:rsid w:val="00E76CBC"/>
    <w:rsid w:val="00E76EA2"/>
    <w:rsid w:val="00E808A3"/>
    <w:rsid w:val="00E80B1A"/>
    <w:rsid w:val="00E81115"/>
    <w:rsid w:val="00E81611"/>
    <w:rsid w:val="00E827F0"/>
    <w:rsid w:val="00E8605C"/>
    <w:rsid w:val="00E87E7B"/>
    <w:rsid w:val="00E90A15"/>
    <w:rsid w:val="00E91924"/>
    <w:rsid w:val="00E91BD5"/>
    <w:rsid w:val="00E91DCB"/>
    <w:rsid w:val="00E9260E"/>
    <w:rsid w:val="00E93ADC"/>
    <w:rsid w:val="00E94D07"/>
    <w:rsid w:val="00E96722"/>
    <w:rsid w:val="00E96962"/>
    <w:rsid w:val="00EA0146"/>
    <w:rsid w:val="00EA41A1"/>
    <w:rsid w:val="00EA5C83"/>
    <w:rsid w:val="00EA618E"/>
    <w:rsid w:val="00EA6507"/>
    <w:rsid w:val="00EA6550"/>
    <w:rsid w:val="00EA67D9"/>
    <w:rsid w:val="00EA68ED"/>
    <w:rsid w:val="00EA7C28"/>
    <w:rsid w:val="00EB1214"/>
    <w:rsid w:val="00EB5393"/>
    <w:rsid w:val="00EB6BC2"/>
    <w:rsid w:val="00EB7A0F"/>
    <w:rsid w:val="00EB7DCF"/>
    <w:rsid w:val="00EC1D45"/>
    <w:rsid w:val="00EC25EE"/>
    <w:rsid w:val="00EC278B"/>
    <w:rsid w:val="00EC28D4"/>
    <w:rsid w:val="00EC2AE4"/>
    <w:rsid w:val="00EC2CA1"/>
    <w:rsid w:val="00EC3C19"/>
    <w:rsid w:val="00EC47E0"/>
    <w:rsid w:val="00EC4E24"/>
    <w:rsid w:val="00EC5090"/>
    <w:rsid w:val="00EC5A11"/>
    <w:rsid w:val="00EC70D7"/>
    <w:rsid w:val="00EC713D"/>
    <w:rsid w:val="00EC71B4"/>
    <w:rsid w:val="00EC77DB"/>
    <w:rsid w:val="00EC7E96"/>
    <w:rsid w:val="00ED1CD1"/>
    <w:rsid w:val="00ED432B"/>
    <w:rsid w:val="00ED49C3"/>
    <w:rsid w:val="00ED5A9C"/>
    <w:rsid w:val="00ED5D28"/>
    <w:rsid w:val="00ED636C"/>
    <w:rsid w:val="00ED64BA"/>
    <w:rsid w:val="00ED73A0"/>
    <w:rsid w:val="00ED7CFB"/>
    <w:rsid w:val="00EE1BA4"/>
    <w:rsid w:val="00EE4490"/>
    <w:rsid w:val="00EE5EA6"/>
    <w:rsid w:val="00EE7D4C"/>
    <w:rsid w:val="00EF04B2"/>
    <w:rsid w:val="00EF0B21"/>
    <w:rsid w:val="00EF180D"/>
    <w:rsid w:val="00EF2965"/>
    <w:rsid w:val="00EF3A4A"/>
    <w:rsid w:val="00EF549C"/>
    <w:rsid w:val="00EF67BD"/>
    <w:rsid w:val="00EF75CD"/>
    <w:rsid w:val="00F00246"/>
    <w:rsid w:val="00F003D8"/>
    <w:rsid w:val="00F004D5"/>
    <w:rsid w:val="00F03F0D"/>
    <w:rsid w:val="00F0440D"/>
    <w:rsid w:val="00F05AC6"/>
    <w:rsid w:val="00F066C7"/>
    <w:rsid w:val="00F118CC"/>
    <w:rsid w:val="00F159B5"/>
    <w:rsid w:val="00F168CD"/>
    <w:rsid w:val="00F22B97"/>
    <w:rsid w:val="00F234E0"/>
    <w:rsid w:val="00F2446C"/>
    <w:rsid w:val="00F26A3C"/>
    <w:rsid w:val="00F27B6A"/>
    <w:rsid w:val="00F27EFE"/>
    <w:rsid w:val="00F333B2"/>
    <w:rsid w:val="00F35B60"/>
    <w:rsid w:val="00F362A5"/>
    <w:rsid w:val="00F374C4"/>
    <w:rsid w:val="00F376C2"/>
    <w:rsid w:val="00F4038E"/>
    <w:rsid w:val="00F431B2"/>
    <w:rsid w:val="00F44568"/>
    <w:rsid w:val="00F44F9D"/>
    <w:rsid w:val="00F50CDE"/>
    <w:rsid w:val="00F5490B"/>
    <w:rsid w:val="00F55794"/>
    <w:rsid w:val="00F6077A"/>
    <w:rsid w:val="00F607FB"/>
    <w:rsid w:val="00F62414"/>
    <w:rsid w:val="00F63413"/>
    <w:rsid w:val="00F63727"/>
    <w:rsid w:val="00F63C66"/>
    <w:rsid w:val="00F655E6"/>
    <w:rsid w:val="00F71247"/>
    <w:rsid w:val="00F7151A"/>
    <w:rsid w:val="00F7378C"/>
    <w:rsid w:val="00F761DF"/>
    <w:rsid w:val="00F826DA"/>
    <w:rsid w:val="00F8349C"/>
    <w:rsid w:val="00F83698"/>
    <w:rsid w:val="00F84883"/>
    <w:rsid w:val="00F85BB2"/>
    <w:rsid w:val="00F90AC1"/>
    <w:rsid w:val="00F96699"/>
    <w:rsid w:val="00FA1FA6"/>
    <w:rsid w:val="00FA2811"/>
    <w:rsid w:val="00FA499D"/>
    <w:rsid w:val="00FA4FC9"/>
    <w:rsid w:val="00FA5203"/>
    <w:rsid w:val="00FA6B9D"/>
    <w:rsid w:val="00FB266C"/>
    <w:rsid w:val="00FB6CA7"/>
    <w:rsid w:val="00FB7A55"/>
    <w:rsid w:val="00FC330A"/>
    <w:rsid w:val="00FC3C98"/>
    <w:rsid w:val="00FC76B2"/>
    <w:rsid w:val="00FC7EDA"/>
    <w:rsid w:val="00FD035F"/>
    <w:rsid w:val="00FD1380"/>
    <w:rsid w:val="00FD4066"/>
    <w:rsid w:val="00FD4F9B"/>
    <w:rsid w:val="00FD5273"/>
    <w:rsid w:val="00FD56E5"/>
    <w:rsid w:val="00FD6F3E"/>
    <w:rsid w:val="00FE29A1"/>
    <w:rsid w:val="00FE5655"/>
    <w:rsid w:val="00FE6393"/>
    <w:rsid w:val="00FE7BB9"/>
    <w:rsid w:val="00FF0927"/>
    <w:rsid w:val="00FF20C8"/>
    <w:rsid w:val="00FF263C"/>
    <w:rsid w:val="00FF673B"/>
    <w:rsid w:val="00FF75A3"/>
    <w:rsid w:val="02046696"/>
    <w:rsid w:val="022E4A07"/>
    <w:rsid w:val="02796CBC"/>
    <w:rsid w:val="02A13405"/>
    <w:rsid w:val="02EF0D08"/>
    <w:rsid w:val="0316023F"/>
    <w:rsid w:val="03751B16"/>
    <w:rsid w:val="03AD050D"/>
    <w:rsid w:val="04216569"/>
    <w:rsid w:val="0477767D"/>
    <w:rsid w:val="054656DC"/>
    <w:rsid w:val="05563931"/>
    <w:rsid w:val="05744597"/>
    <w:rsid w:val="06361080"/>
    <w:rsid w:val="0648578F"/>
    <w:rsid w:val="066605B4"/>
    <w:rsid w:val="07AF5872"/>
    <w:rsid w:val="08044B7F"/>
    <w:rsid w:val="08D4263D"/>
    <w:rsid w:val="08DF5432"/>
    <w:rsid w:val="08E83B90"/>
    <w:rsid w:val="090904A6"/>
    <w:rsid w:val="091B3940"/>
    <w:rsid w:val="0942122A"/>
    <w:rsid w:val="09BD0F65"/>
    <w:rsid w:val="09D6518E"/>
    <w:rsid w:val="09E21F11"/>
    <w:rsid w:val="09F751A5"/>
    <w:rsid w:val="0A360AD4"/>
    <w:rsid w:val="0AB45E32"/>
    <w:rsid w:val="0AE44B5F"/>
    <w:rsid w:val="0B1E4B30"/>
    <w:rsid w:val="0B6126FE"/>
    <w:rsid w:val="0BAC7E46"/>
    <w:rsid w:val="0BCC7F68"/>
    <w:rsid w:val="0BD36FCC"/>
    <w:rsid w:val="0D8B7BC0"/>
    <w:rsid w:val="0DF20658"/>
    <w:rsid w:val="0E0B1BE3"/>
    <w:rsid w:val="0E3F3A0B"/>
    <w:rsid w:val="0E4008F1"/>
    <w:rsid w:val="0E48004D"/>
    <w:rsid w:val="0ECB125F"/>
    <w:rsid w:val="0ED90313"/>
    <w:rsid w:val="0F3F6385"/>
    <w:rsid w:val="0F6D24E0"/>
    <w:rsid w:val="0F914A36"/>
    <w:rsid w:val="0FF44D56"/>
    <w:rsid w:val="102509C6"/>
    <w:rsid w:val="107B0748"/>
    <w:rsid w:val="10BE0CF2"/>
    <w:rsid w:val="10BF3C6B"/>
    <w:rsid w:val="10C94E74"/>
    <w:rsid w:val="11352234"/>
    <w:rsid w:val="122E6ACF"/>
    <w:rsid w:val="12565EBC"/>
    <w:rsid w:val="12AD44F4"/>
    <w:rsid w:val="136536B0"/>
    <w:rsid w:val="13EF1D62"/>
    <w:rsid w:val="147F5D0C"/>
    <w:rsid w:val="1523162F"/>
    <w:rsid w:val="15592553"/>
    <w:rsid w:val="157A2B31"/>
    <w:rsid w:val="160D1591"/>
    <w:rsid w:val="16300EFF"/>
    <w:rsid w:val="1700671A"/>
    <w:rsid w:val="184130FC"/>
    <w:rsid w:val="19D96D4D"/>
    <w:rsid w:val="1A4F09F3"/>
    <w:rsid w:val="1B0F4119"/>
    <w:rsid w:val="1BA77C5C"/>
    <w:rsid w:val="1C4D1A77"/>
    <w:rsid w:val="1C9B056D"/>
    <w:rsid w:val="1CA07E9D"/>
    <w:rsid w:val="1D543F4E"/>
    <w:rsid w:val="1DDE1C08"/>
    <w:rsid w:val="1EC66ABB"/>
    <w:rsid w:val="1EC91CA3"/>
    <w:rsid w:val="1ECC46A2"/>
    <w:rsid w:val="1F091361"/>
    <w:rsid w:val="1F20021D"/>
    <w:rsid w:val="1F324BA3"/>
    <w:rsid w:val="1F3D6C0D"/>
    <w:rsid w:val="1F540688"/>
    <w:rsid w:val="1F5839BE"/>
    <w:rsid w:val="1F7B3D86"/>
    <w:rsid w:val="1F7B4F36"/>
    <w:rsid w:val="1FBF35AE"/>
    <w:rsid w:val="1FE66975"/>
    <w:rsid w:val="1FF54693"/>
    <w:rsid w:val="20891411"/>
    <w:rsid w:val="20D30DBF"/>
    <w:rsid w:val="20D3780B"/>
    <w:rsid w:val="212C7075"/>
    <w:rsid w:val="21987D12"/>
    <w:rsid w:val="21AF518F"/>
    <w:rsid w:val="21BA3C53"/>
    <w:rsid w:val="220A7A86"/>
    <w:rsid w:val="226A6D72"/>
    <w:rsid w:val="23167621"/>
    <w:rsid w:val="233C2146"/>
    <w:rsid w:val="239F6C33"/>
    <w:rsid w:val="240824E0"/>
    <w:rsid w:val="2508461E"/>
    <w:rsid w:val="251179E7"/>
    <w:rsid w:val="25B770E4"/>
    <w:rsid w:val="25E2271C"/>
    <w:rsid w:val="27352ED2"/>
    <w:rsid w:val="27527EAF"/>
    <w:rsid w:val="27E902A2"/>
    <w:rsid w:val="28007530"/>
    <w:rsid w:val="28155DDF"/>
    <w:rsid w:val="285F277D"/>
    <w:rsid w:val="293533A1"/>
    <w:rsid w:val="2A132C4D"/>
    <w:rsid w:val="2AB946A7"/>
    <w:rsid w:val="2AEF3623"/>
    <w:rsid w:val="2B655B06"/>
    <w:rsid w:val="2B6D0BA5"/>
    <w:rsid w:val="2C3F3282"/>
    <w:rsid w:val="2C6829C7"/>
    <w:rsid w:val="2D092A74"/>
    <w:rsid w:val="2DB07C88"/>
    <w:rsid w:val="2E392D6B"/>
    <w:rsid w:val="2E6549B9"/>
    <w:rsid w:val="2E7F2957"/>
    <w:rsid w:val="2EB56E62"/>
    <w:rsid w:val="2EC50DCF"/>
    <w:rsid w:val="2EDD5F11"/>
    <w:rsid w:val="2F034412"/>
    <w:rsid w:val="2F116F05"/>
    <w:rsid w:val="2F1318A1"/>
    <w:rsid w:val="2FB520EC"/>
    <w:rsid w:val="302E5693"/>
    <w:rsid w:val="30D0720D"/>
    <w:rsid w:val="30DB7173"/>
    <w:rsid w:val="30E556B2"/>
    <w:rsid w:val="31235D61"/>
    <w:rsid w:val="3178110A"/>
    <w:rsid w:val="31910E53"/>
    <w:rsid w:val="31DB52D0"/>
    <w:rsid w:val="320430EF"/>
    <w:rsid w:val="324220ED"/>
    <w:rsid w:val="325C71C1"/>
    <w:rsid w:val="326B0611"/>
    <w:rsid w:val="32C70B3F"/>
    <w:rsid w:val="33043DA6"/>
    <w:rsid w:val="33644794"/>
    <w:rsid w:val="338F5DED"/>
    <w:rsid w:val="33D9727D"/>
    <w:rsid w:val="362F5149"/>
    <w:rsid w:val="36456DBA"/>
    <w:rsid w:val="366974EB"/>
    <w:rsid w:val="36A61EDF"/>
    <w:rsid w:val="36E776BE"/>
    <w:rsid w:val="378070A0"/>
    <w:rsid w:val="378B7DE9"/>
    <w:rsid w:val="379B3987"/>
    <w:rsid w:val="379E04AC"/>
    <w:rsid w:val="37F1071F"/>
    <w:rsid w:val="38800BEF"/>
    <w:rsid w:val="393443FA"/>
    <w:rsid w:val="39DC3642"/>
    <w:rsid w:val="3A843373"/>
    <w:rsid w:val="3AA87B55"/>
    <w:rsid w:val="3AE859E8"/>
    <w:rsid w:val="3B2D53AC"/>
    <w:rsid w:val="3B5F3E71"/>
    <w:rsid w:val="3BD57427"/>
    <w:rsid w:val="3BEF7FCA"/>
    <w:rsid w:val="3C3431A2"/>
    <w:rsid w:val="3C43768D"/>
    <w:rsid w:val="3C744831"/>
    <w:rsid w:val="3CCA5654"/>
    <w:rsid w:val="3D193A7C"/>
    <w:rsid w:val="3D794061"/>
    <w:rsid w:val="3D7C2261"/>
    <w:rsid w:val="3D9210E5"/>
    <w:rsid w:val="3D980F4D"/>
    <w:rsid w:val="3DF40B41"/>
    <w:rsid w:val="3E533EA9"/>
    <w:rsid w:val="3EC04FA2"/>
    <w:rsid w:val="3F685343"/>
    <w:rsid w:val="3FC73B4E"/>
    <w:rsid w:val="40045835"/>
    <w:rsid w:val="40774FB1"/>
    <w:rsid w:val="408803B5"/>
    <w:rsid w:val="40A210E1"/>
    <w:rsid w:val="40A3345D"/>
    <w:rsid w:val="41120359"/>
    <w:rsid w:val="41EF57C4"/>
    <w:rsid w:val="421768F1"/>
    <w:rsid w:val="422F181B"/>
    <w:rsid w:val="423033B7"/>
    <w:rsid w:val="42354485"/>
    <w:rsid w:val="42453357"/>
    <w:rsid w:val="43036A8C"/>
    <w:rsid w:val="434516F6"/>
    <w:rsid w:val="43767C1C"/>
    <w:rsid w:val="439B0E9C"/>
    <w:rsid w:val="44282CC9"/>
    <w:rsid w:val="447D4EC6"/>
    <w:rsid w:val="44F254F2"/>
    <w:rsid w:val="44F73186"/>
    <w:rsid w:val="4533655D"/>
    <w:rsid w:val="45F81DC9"/>
    <w:rsid w:val="45F91198"/>
    <w:rsid w:val="46165A70"/>
    <w:rsid w:val="462D0507"/>
    <w:rsid w:val="46AB1AEC"/>
    <w:rsid w:val="472E6060"/>
    <w:rsid w:val="474D62E1"/>
    <w:rsid w:val="476E6518"/>
    <w:rsid w:val="47D54935"/>
    <w:rsid w:val="47FB39A1"/>
    <w:rsid w:val="480E592D"/>
    <w:rsid w:val="48DF0468"/>
    <w:rsid w:val="48EF1325"/>
    <w:rsid w:val="48F909BE"/>
    <w:rsid w:val="49D413C4"/>
    <w:rsid w:val="4A1F54CC"/>
    <w:rsid w:val="4A9F2CD6"/>
    <w:rsid w:val="4B2C642A"/>
    <w:rsid w:val="4B9B4B24"/>
    <w:rsid w:val="4BDA4C55"/>
    <w:rsid w:val="4BDE35D0"/>
    <w:rsid w:val="4C057499"/>
    <w:rsid w:val="4C39238D"/>
    <w:rsid w:val="4CD172C8"/>
    <w:rsid w:val="4D897181"/>
    <w:rsid w:val="4E545FC8"/>
    <w:rsid w:val="4ECC7004"/>
    <w:rsid w:val="4F450643"/>
    <w:rsid w:val="4F8C3CB1"/>
    <w:rsid w:val="50362325"/>
    <w:rsid w:val="5038381B"/>
    <w:rsid w:val="50B54DE4"/>
    <w:rsid w:val="50B84D30"/>
    <w:rsid w:val="50E01770"/>
    <w:rsid w:val="510D55A1"/>
    <w:rsid w:val="51E44A29"/>
    <w:rsid w:val="521E5852"/>
    <w:rsid w:val="52A826A0"/>
    <w:rsid w:val="52AF3B5B"/>
    <w:rsid w:val="53012418"/>
    <w:rsid w:val="53AC503F"/>
    <w:rsid w:val="53C156DA"/>
    <w:rsid w:val="54805D44"/>
    <w:rsid w:val="54A81AF1"/>
    <w:rsid w:val="54B50694"/>
    <w:rsid w:val="563B2950"/>
    <w:rsid w:val="56B82BA8"/>
    <w:rsid w:val="56C403AA"/>
    <w:rsid w:val="5781116F"/>
    <w:rsid w:val="58DE070C"/>
    <w:rsid w:val="5973488A"/>
    <w:rsid w:val="59794A8A"/>
    <w:rsid w:val="599E623A"/>
    <w:rsid w:val="59AA4E6D"/>
    <w:rsid w:val="5A3A5E7C"/>
    <w:rsid w:val="5A7C7EC0"/>
    <w:rsid w:val="5AD839E5"/>
    <w:rsid w:val="5B3C119A"/>
    <w:rsid w:val="5B6D2741"/>
    <w:rsid w:val="5BFD7FC9"/>
    <w:rsid w:val="5C201001"/>
    <w:rsid w:val="5C57105D"/>
    <w:rsid w:val="5C6F3694"/>
    <w:rsid w:val="5C90213C"/>
    <w:rsid w:val="5D3559F7"/>
    <w:rsid w:val="5D8A7E66"/>
    <w:rsid w:val="5D8D6BF1"/>
    <w:rsid w:val="5DAF1EC8"/>
    <w:rsid w:val="5E2177ED"/>
    <w:rsid w:val="5E483730"/>
    <w:rsid w:val="5E9F5355"/>
    <w:rsid w:val="5EB370FC"/>
    <w:rsid w:val="5F3C05A3"/>
    <w:rsid w:val="5F957AC0"/>
    <w:rsid w:val="5FC6690A"/>
    <w:rsid w:val="5FCA6F45"/>
    <w:rsid w:val="5FFE3472"/>
    <w:rsid w:val="611A669D"/>
    <w:rsid w:val="613F1D00"/>
    <w:rsid w:val="614B5DD5"/>
    <w:rsid w:val="61757600"/>
    <w:rsid w:val="61777640"/>
    <w:rsid w:val="61954099"/>
    <w:rsid w:val="626113DA"/>
    <w:rsid w:val="6277424F"/>
    <w:rsid w:val="62A05825"/>
    <w:rsid w:val="62C56BA5"/>
    <w:rsid w:val="638374BA"/>
    <w:rsid w:val="63895230"/>
    <w:rsid w:val="63AD0C8D"/>
    <w:rsid w:val="63DD1F5D"/>
    <w:rsid w:val="63E96133"/>
    <w:rsid w:val="64567562"/>
    <w:rsid w:val="645767A4"/>
    <w:rsid w:val="64EF4BDB"/>
    <w:rsid w:val="64F00011"/>
    <w:rsid w:val="65367C4D"/>
    <w:rsid w:val="65B30396"/>
    <w:rsid w:val="65CC6801"/>
    <w:rsid w:val="665A324D"/>
    <w:rsid w:val="67022651"/>
    <w:rsid w:val="67724CE8"/>
    <w:rsid w:val="677A3B9A"/>
    <w:rsid w:val="6833790F"/>
    <w:rsid w:val="6835578F"/>
    <w:rsid w:val="68600DF7"/>
    <w:rsid w:val="692E359A"/>
    <w:rsid w:val="693303A1"/>
    <w:rsid w:val="69751A19"/>
    <w:rsid w:val="69C507DD"/>
    <w:rsid w:val="6A1147CB"/>
    <w:rsid w:val="6AA02AF0"/>
    <w:rsid w:val="6ADD69EF"/>
    <w:rsid w:val="6AE339BB"/>
    <w:rsid w:val="6B6200F2"/>
    <w:rsid w:val="6B8C33A8"/>
    <w:rsid w:val="6BB85781"/>
    <w:rsid w:val="6BC24243"/>
    <w:rsid w:val="6BC81FCA"/>
    <w:rsid w:val="6C0159F5"/>
    <w:rsid w:val="6CA26227"/>
    <w:rsid w:val="6CB80CDA"/>
    <w:rsid w:val="6D013910"/>
    <w:rsid w:val="6D1202C9"/>
    <w:rsid w:val="6E2C7771"/>
    <w:rsid w:val="6EA773DC"/>
    <w:rsid w:val="6EF113A7"/>
    <w:rsid w:val="6EF17398"/>
    <w:rsid w:val="6F5D38EC"/>
    <w:rsid w:val="6FEF17D0"/>
    <w:rsid w:val="701250D4"/>
    <w:rsid w:val="707C1843"/>
    <w:rsid w:val="707E7BBE"/>
    <w:rsid w:val="71914F34"/>
    <w:rsid w:val="71C17998"/>
    <w:rsid w:val="71E32D70"/>
    <w:rsid w:val="71E36CE7"/>
    <w:rsid w:val="7204686F"/>
    <w:rsid w:val="720E2F59"/>
    <w:rsid w:val="722B56D6"/>
    <w:rsid w:val="7258465D"/>
    <w:rsid w:val="733A31AD"/>
    <w:rsid w:val="7397017C"/>
    <w:rsid w:val="73B04581"/>
    <w:rsid w:val="73D52350"/>
    <w:rsid w:val="73FB11AA"/>
    <w:rsid w:val="740C2006"/>
    <w:rsid w:val="74BB0DA5"/>
    <w:rsid w:val="754727C3"/>
    <w:rsid w:val="75B56529"/>
    <w:rsid w:val="762871AD"/>
    <w:rsid w:val="76CA3FDF"/>
    <w:rsid w:val="76D213B4"/>
    <w:rsid w:val="77935BB2"/>
    <w:rsid w:val="77B040FB"/>
    <w:rsid w:val="783D1C15"/>
    <w:rsid w:val="78522462"/>
    <w:rsid w:val="787C3559"/>
    <w:rsid w:val="79020684"/>
    <w:rsid w:val="7916641F"/>
    <w:rsid w:val="79600536"/>
    <w:rsid w:val="797E561B"/>
    <w:rsid w:val="79D42E6F"/>
    <w:rsid w:val="7A294026"/>
    <w:rsid w:val="7A301F83"/>
    <w:rsid w:val="7A3A628F"/>
    <w:rsid w:val="7A4D0192"/>
    <w:rsid w:val="7A974B55"/>
    <w:rsid w:val="7B066B96"/>
    <w:rsid w:val="7B205DA5"/>
    <w:rsid w:val="7BA01E9F"/>
    <w:rsid w:val="7C970FB6"/>
    <w:rsid w:val="7CED5DCB"/>
    <w:rsid w:val="7D2149C3"/>
    <w:rsid w:val="7E3D73F4"/>
    <w:rsid w:val="7EA301E3"/>
    <w:rsid w:val="7ED56CA4"/>
    <w:rsid w:val="7F2B6803"/>
    <w:rsid w:val="7F422A33"/>
    <w:rsid w:val="7F445171"/>
    <w:rsid w:val="7F46751B"/>
    <w:rsid w:val="7F625C62"/>
    <w:rsid w:val="7FB4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0"/>
    <w:qFormat/>
    <w:uiPriority w:val="0"/>
    <w:pPr>
      <w:numPr>
        <w:ilvl w:val="1"/>
        <w:numId w:val="1"/>
      </w:numPr>
      <w:tabs>
        <w:tab w:val="left" w:pos="1080"/>
        <w:tab w:val="clear" w:pos="1260"/>
      </w:tabs>
      <w:spacing w:before="60" w:after="60"/>
      <w:outlineLvl w:val="1"/>
    </w:pPr>
    <w:rPr>
      <w:rFonts w:ascii="Arial" w:hAnsi="Arial"/>
      <w:sz w:val="24"/>
      <w:szCs w:val="20"/>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Body Text"/>
    <w:basedOn w:val="1"/>
    <w:link w:val="21"/>
    <w:qFormat/>
    <w:uiPriority w:val="0"/>
    <w:pPr>
      <w:jc w:val="center"/>
    </w:pPr>
    <w:rPr>
      <w:rFonts w:eastAsia="黑体"/>
      <w:b/>
      <w:bCs/>
      <w:sz w:val="44"/>
    </w:rPr>
  </w:style>
  <w:style w:type="paragraph" w:styleId="6">
    <w:name w:val="footer"/>
    <w:basedOn w:val="1"/>
    <w:link w:val="23"/>
    <w:qFormat/>
    <w:uiPriority w:val="0"/>
    <w:pPr>
      <w:tabs>
        <w:tab w:val="center" w:pos="4153"/>
        <w:tab w:val="right" w:pos="8306"/>
      </w:tabs>
      <w:snapToGrid w:val="0"/>
      <w:jc w:val="left"/>
    </w:pPr>
    <w:rPr>
      <w:rFonts w:ascii="Calibri" w:hAnsi="Calibri"/>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character" w:styleId="11">
    <w:name w:val="Strong"/>
    <w:basedOn w:val="10"/>
    <w:qFormat/>
    <w:uiPriority w:val="0"/>
    <w:rPr>
      <w:rFonts w:ascii="Verdana" w:hAnsi="Verdana"/>
      <w:b/>
      <w:kern w:val="0"/>
      <w:sz w:val="20"/>
      <w:szCs w:val="20"/>
      <w:lang w:eastAsia="en-U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rPr>
      <w:szCs w:val="22"/>
    </w:rPr>
  </w:style>
  <w:style w:type="paragraph" w:customStyle="1" w:styleId="15">
    <w:name w:val="正文表格"/>
    <w:basedOn w:val="1"/>
    <w:qFormat/>
    <w:uiPriority w:val="0"/>
    <w:pPr>
      <w:spacing w:before="60" w:after="60"/>
    </w:pPr>
    <w:rPr>
      <w:sz w:val="24"/>
      <w:szCs w:val="20"/>
    </w:rPr>
  </w:style>
  <w:style w:type="paragraph" w:customStyle="1" w:styleId="16">
    <w:name w:val="样式 首行缩进:  2 字符"/>
    <w:basedOn w:val="1"/>
    <w:qFormat/>
    <w:uiPriority w:val="0"/>
    <w:pPr>
      <w:ind w:firstLine="480" w:firstLineChars="200"/>
    </w:pPr>
    <w:rPr>
      <w:sz w:val="24"/>
      <w:szCs w:val="20"/>
    </w:rPr>
  </w:style>
  <w:style w:type="character" w:customStyle="1" w:styleId="17">
    <w:name w:val="页脚 Char1"/>
    <w:basedOn w:val="10"/>
    <w:link w:val="6"/>
    <w:semiHidden/>
    <w:qFormat/>
    <w:uiPriority w:val="99"/>
    <w:rPr>
      <w:rFonts w:ascii="Times New Roman" w:hAnsi="Times New Roman" w:eastAsia="宋体" w:cs="Times New Roman"/>
      <w:sz w:val="18"/>
      <w:szCs w:val="18"/>
    </w:rPr>
  </w:style>
  <w:style w:type="character" w:customStyle="1" w:styleId="18">
    <w:name w:val="标题 3 Char"/>
    <w:basedOn w:val="10"/>
    <w:link w:val="4"/>
    <w:qFormat/>
    <w:uiPriority w:val="0"/>
    <w:rPr>
      <w:rFonts w:ascii="Times New Roman" w:hAnsi="Times New Roman" w:eastAsia="宋体" w:cs="Times New Roman"/>
      <w:b/>
      <w:bCs/>
      <w:sz w:val="32"/>
      <w:szCs w:val="32"/>
    </w:rPr>
  </w:style>
  <w:style w:type="character" w:customStyle="1" w:styleId="19">
    <w:name w:val="页眉 Char1"/>
    <w:basedOn w:val="10"/>
    <w:link w:val="7"/>
    <w:semiHidden/>
    <w:qFormat/>
    <w:uiPriority w:val="99"/>
    <w:rPr>
      <w:rFonts w:ascii="Times New Roman" w:hAnsi="Times New Roman" w:eastAsia="宋体" w:cs="Times New Roman"/>
      <w:sz w:val="18"/>
      <w:szCs w:val="18"/>
    </w:rPr>
  </w:style>
  <w:style w:type="character" w:customStyle="1" w:styleId="20">
    <w:name w:val="标题 2 Char"/>
    <w:basedOn w:val="10"/>
    <w:link w:val="2"/>
    <w:qFormat/>
    <w:uiPriority w:val="0"/>
    <w:rPr>
      <w:rFonts w:ascii="Arial" w:hAnsi="Arial" w:eastAsia="宋体" w:cs="Times New Roman"/>
      <w:sz w:val="24"/>
      <w:szCs w:val="20"/>
    </w:rPr>
  </w:style>
  <w:style w:type="character" w:customStyle="1" w:styleId="21">
    <w:name w:val="正文文本 Char"/>
    <w:basedOn w:val="10"/>
    <w:link w:val="5"/>
    <w:qFormat/>
    <w:uiPriority w:val="0"/>
    <w:rPr>
      <w:rFonts w:ascii="Times New Roman" w:hAnsi="Times New Roman" w:eastAsia="黑体" w:cs="Times New Roman"/>
      <w:b/>
      <w:bCs/>
      <w:sz w:val="44"/>
      <w:szCs w:val="24"/>
    </w:rPr>
  </w:style>
  <w:style w:type="character" w:customStyle="1" w:styleId="22">
    <w:name w:val="页眉 Char"/>
    <w:basedOn w:val="10"/>
    <w:link w:val="7"/>
    <w:qFormat/>
    <w:uiPriority w:val="0"/>
    <w:rPr>
      <w:sz w:val="18"/>
      <w:szCs w:val="18"/>
    </w:rPr>
  </w:style>
  <w:style w:type="character" w:customStyle="1" w:styleId="23">
    <w:name w:val="页脚 Char"/>
    <w:basedOn w:val="10"/>
    <w:link w:val="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1176</Words>
  <Characters>6708</Characters>
  <Lines>55</Lines>
  <Paragraphs>15</Paragraphs>
  <TotalTime>5</TotalTime>
  <ScaleCrop>false</ScaleCrop>
  <LinksUpToDate>false</LinksUpToDate>
  <CharactersWithSpaces>7869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2020-10-12T03:36:00Z</dcterms:created>
  <dc:creator>Administrator</dc:creator>
  <cp:lastModifiedBy>Administrator</cp:lastModifiedBy>
  <cp:lastPrinted>2020-10-13T08:39:00Z</cp:lastPrinted>
  <dcterms:modified xsi:type="dcterms:W3CDTF">2020-11-17T04:20:12Z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