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/>
        <w:ind w:left="0" w:leftChars="0" w:firstLine="0" w:firstLineChars="0"/>
        <w:rPr>
          <w:rFonts w:eastAsia="黑体"/>
          <w:bCs/>
        </w:rPr>
      </w:pPr>
      <w:r>
        <w:rPr>
          <w:rFonts w:hint="eastAsia" w:eastAsia="黑体"/>
          <w:bCs/>
        </w:rPr>
        <w:t>附件</w:t>
      </w:r>
      <w:r>
        <w:rPr>
          <w:rFonts w:eastAsia="黑体"/>
          <w:bCs/>
        </w:rPr>
        <w:t>2</w:t>
      </w:r>
    </w:p>
    <w:p>
      <w:pPr>
        <w:pStyle w:val="3"/>
        <w:ind w:left="0" w:leftChars="0"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2020年“安全生产月”和“安全生产益阳行”活动进展情况统计表</w:t>
      </w:r>
    </w:p>
    <w:p>
      <w:pPr>
        <w:pStyle w:val="3"/>
        <w:adjustRightInd w:val="0"/>
        <w:snapToGrid w:val="0"/>
        <w:spacing w:after="0"/>
        <w:ind w:left="0" w:leftChars="0" w:firstLine="0" w:firstLineChars="0"/>
        <w:rPr>
          <w:bCs/>
          <w:sz w:val="10"/>
          <w:szCs w:val="10"/>
        </w:rPr>
      </w:pPr>
    </w:p>
    <w:tbl>
      <w:tblPr>
        <w:tblStyle w:val="4"/>
        <w:tblpPr w:leftFromText="180" w:rightFromText="180" w:vertAnchor="text" w:horzAnchor="page" w:tblpX="1492" w:tblpY="865"/>
        <w:tblOverlap w:val="never"/>
        <w:tblW w:w="13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229"/>
        <w:gridCol w:w="4556"/>
        <w:gridCol w:w="6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after="0"/>
              <w:ind w:left="-65" w:leftChars="-31" w:firstLine="8" w:firstLineChars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活动项目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after="0"/>
              <w:ind w:left="-65" w:leftChars="-31" w:firstLine="8" w:firstLineChars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相关内容及要求</w:t>
            </w:r>
          </w:p>
        </w:tc>
        <w:tc>
          <w:tcPr>
            <w:tcW w:w="6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after="0"/>
              <w:ind w:left="-65" w:leftChars="-31" w:firstLine="8" w:firstLineChars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3"/>
              <w:adjustRightInd w:val="0"/>
              <w:snapToGrid w:val="0"/>
              <w:spacing w:after="0"/>
              <w:ind w:left="-78" w:leftChars="-37" w:right="113" w:firstLine="67" w:firstLineChars="28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安全生产月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活动</w:t>
            </w:r>
          </w:p>
          <w:p>
            <w:pPr>
              <w:pStyle w:val="3"/>
              <w:adjustRightInd w:val="0"/>
              <w:snapToGrid w:val="0"/>
              <w:spacing w:after="0"/>
              <w:ind w:left="111" w:leftChars="53" w:right="113" w:firstLine="0" w:firstLineChars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280" w:lineRule="exact"/>
              <w:ind w:left="-65" w:leftChars="-31" w:firstLine="464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举办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安全生产月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活动启动仪式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280" w:lineRule="exact"/>
              <w:ind w:left="-57" w:leftChars="-27" w:firstLine="464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启动仪式形式多样，参与范围广泛，效果良好。</w:t>
            </w:r>
          </w:p>
        </w:tc>
        <w:tc>
          <w:tcPr>
            <w:tcW w:w="6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280" w:lineRule="exact"/>
              <w:ind w:left="-57" w:leftChars="-27" w:firstLine="464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以（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）等形式启动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安全生产月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活动（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）场次。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280" w:lineRule="exact"/>
              <w:ind w:left="0" w:leftChars="0" w:firstLine="0" w:firstLineChars="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深入学习贯彻习近平总书记关于安全生产重要论述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280" w:lineRule="exact"/>
              <w:ind w:left="-57" w:leftChars="-27" w:firstLine="464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安排理论学习中心组专题学习；开展习近平总书记关于安全生产重要论述网络课堂培训；在报刊、广播、网络、新媒体等平台开设专栏专题。</w:t>
            </w:r>
          </w:p>
        </w:tc>
        <w:tc>
          <w:tcPr>
            <w:tcW w:w="6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280" w:lineRule="exact"/>
              <w:ind w:left="0" w:leftChars="0" w:firstLine="464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安排理论学习中心组专题学习（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）次，参与（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）人次；开展网络课堂培训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(   )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场，参与（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）人次；　在报刊、广播、网络、新媒体等平台开设专栏专题（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280" w:lineRule="exact"/>
              <w:ind w:left="0" w:leftChars="0" w:firstLine="0" w:firstLineChars="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开展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排查整治进行时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专题活动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280" w:lineRule="exact"/>
              <w:ind w:left="-57" w:leftChars="-27" w:firstLine="464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在媒体平台开设相关专栏专题，加强示范引领和警示教育；对涌现的先进典型和经验做法、成果，制作专题视频在电视栏目播放，在各类媒体平台发布；加强典型事故案例剖析，制作警示教育片，组织人员在线观看；开展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安全生产啄木鸟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”“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企业风险扫描仪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”“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隐患排查显微镜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等活动，对重点场所、关键环节安全风险隐患进行全面深入排查整治；发动城乡社区居（村）委会、物业公司和居（村）民，开展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查找身边隐患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”“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专项整治纠察员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等活动，积极举报风险隐患，排查安全违法违规行为。</w:t>
            </w:r>
          </w:p>
        </w:tc>
        <w:tc>
          <w:tcPr>
            <w:tcW w:w="6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280" w:lineRule="exact"/>
              <w:ind w:left="0" w:leftChars="0" w:firstLine="464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在各类媒体开设专栏专题（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）个；制作先进典型、经验做法和成果等工作专题视频（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）部；制作典型事故案例剖析警示教育片（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）部，组织观看（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）场，（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）人次；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/>
                <w:bCs/>
                <w:spacing w:val="-2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bCs/>
                <w:spacing w:val="-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pacing w:val="-2"/>
                <w:sz w:val="24"/>
                <w:szCs w:val="24"/>
              </w:rPr>
              <w:t>）个企业开展</w:t>
            </w:r>
            <w:r>
              <w:rPr>
                <w:rFonts w:ascii="仿宋" w:hAnsi="仿宋" w:eastAsia="仿宋"/>
                <w:bCs/>
                <w:spacing w:val="-2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/>
                <w:bCs/>
                <w:spacing w:val="-2"/>
                <w:sz w:val="24"/>
                <w:szCs w:val="24"/>
              </w:rPr>
              <w:t>安全生产啄木鸟</w:t>
            </w:r>
            <w:r>
              <w:rPr>
                <w:rFonts w:ascii="仿宋" w:hAnsi="仿宋" w:eastAsia="仿宋"/>
                <w:bCs/>
                <w:spacing w:val="-2"/>
                <w:sz w:val="24"/>
                <w:szCs w:val="24"/>
              </w:rPr>
              <w:t>”“</w:t>
            </w:r>
            <w:r>
              <w:rPr>
                <w:rFonts w:hint="eastAsia" w:ascii="仿宋" w:hAnsi="仿宋" w:eastAsia="仿宋"/>
                <w:bCs/>
                <w:spacing w:val="-2"/>
                <w:sz w:val="24"/>
                <w:szCs w:val="24"/>
              </w:rPr>
              <w:t>企业风险扫描仪</w:t>
            </w:r>
            <w:r>
              <w:rPr>
                <w:rFonts w:ascii="仿宋" w:hAnsi="仿宋" w:eastAsia="仿宋"/>
                <w:bCs/>
                <w:spacing w:val="-2"/>
                <w:sz w:val="24"/>
                <w:szCs w:val="24"/>
              </w:rPr>
              <w:t>”“</w:t>
            </w:r>
            <w:r>
              <w:rPr>
                <w:rFonts w:hint="eastAsia" w:ascii="仿宋" w:hAnsi="仿宋" w:eastAsia="仿宋"/>
                <w:bCs/>
                <w:spacing w:val="-2"/>
                <w:sz w:val="24"/>
                <w:szCs w:val="24"/>
              </w:rPr>
              <w:t>隐患排查显微镜</w:t>
            </w:r>
            <w:r>
              <w:rPr>
                <w:rFonts w:ascii="仿宋" w:hAnsi="仿宋" w:eastAsia="仿宋"/>
                <w:bCs/>
                <w:spacing w:val="-2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/>
                <w:bCs/>
                <w:spacing w:val="-2"/>
                <w:sz w:val="24"/>
                <w:szCs w:val="24"/>
              </w:rPr>
              <w:t>等活动，排查整治安全风险隐患（</w:t>
            </w:r>
            <w:r>
              <w:rPr>
                <w:rFonts w:ascii="仿宋" w:hAnsi="仿宋" w:eastAsia="仿宋"/>
                <w:bCs/>
                <w:spacing w:val="-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pacing w:val="-2"/>
                <w:sz w:val="24"/>
                <w:szCs w:val="24"/>
              </w:rPr>
              <w:t>）个；（</w:t>
            </w:r>
            <w:r>
              <w:rPr>
                <w:rFonts w:ascii="仿宋" w:hAnsi="仿宋" w:eastAsia="仿宋"/>
                <w:bCs/>
                <w:spacing w:val="-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pacing w:val="-2"/>
                <w:sz w:val="24"/>
                <w:szCs w:val="24"/>
              </w:rPr>
              <w:t>）个社区（村）、物业公司开展</w:t>
            </w:r>
            <w:r>
              <w:rPr>
                <w:rFonts w:ascii="仿宋" w:hAnsi="仿宋" w:eastAsia="仿宋"/>
                <w:bCs/>
                <w:spacing w:val="-2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/>
                <w:bCs/>
                <w:spacing w:val="-2"/>
                <w:sz w:val="24"/>
                <w:szCs w:val="24"/>
              </w:rPr>
              <w:t>查找身边隐患</w:t>
            </w:r>
            <w:r>
              <w:rPr>
                <w:rFonts w:ascii="仿宋" w:hAnsi="仿宋" w:eastAsia="仿宋"/>
                <w:bCs/>
                <w:spacing w:val="-2"/>
                <w:sz w:val="24"/>
                <w:szCs w:val="24"/>
              </w:rPr>
              <w:t>”“</w:t>
            </w:r>
            <w:r>
              <w:rPr>
                <w:rFonts w:hint="eastAsia" w:ascii="仿宋" w:hAnsi="仿宋" w:eastAsia="仿宋"/>
                <w:bCs/>
                <w:spacing w:val="-2"/>
                <w:sz w:val="24"/>
                <w:szCs w:val="24"/>
              </w:rPr>
              <w:t>专项整治纠察员</w:t>
            </w:r>
            <w:r>
              <w:rPr>
                <w:rFonts w:ascii="仿宋" w:hAnsi="仿宋" w:eastAsia="仿宋"/>
                <w:bCs/>
                <w:spacing w:val="-2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/>
                <w:bCs/>
                <w:spacing w:val="-2"/>
                <w:sz w:val="24"/>
                <w:szCs w:val="24"/>
              </w:rPr>
              <w:t>等（</w:t>
            </w:r>
            <w:r>
              <w:rPr>
                <w:rFonts w:ascii="仿宋" w:hAnsi="仿宋" w:eastAsia="仿宋"/>
                <w:bCs/>
                <w:spacing w:val="-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pacing w:val="-2"/>
                <w:sz w:val="24"/>
                <w:szCs w:val="24"/>
              </w:rPr>
              <w:t>）场次，排查安全违法违规行为（</w:t>
            </w:r>
            <w:r>
              <w:rPr>
                <w:rFonts w:ascii="仿宋" w:hAnsi="仿宋" w:eastAsia="仿宋"/>
                <w:bCs/>
                <w:spacing w:val="-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pacing w:val="-2"/>
                <w:sz w:val="24"/>
                <w:szCs w:val="24"/>
              </w:rPr>
              <w:t>）次，举报风险隐患（</w:t>
            </w:r>
            <w:r>
              <w:rPr>
                <w:rFonts w:ascii="仿宋" w:hAnsi="仿宋" w:eastAsia="仿宋"/>
                <w:bCs/>
                <w:spacing w:val="-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pacing w:val="-2"/>
                <w:sz w:val="24"/>
                <w:szCs w:val="24"/>
              </w:rPr>
              <w:t>）个。</w:t>
            </w:r>
          </w:p>
        </w:tc>
      </w:tr>
    </w:tbl>
    <w:p>
      <w:pPr>
        <w:pStyle w:val="3"/>
        <w:ind w:left="0" w:leftChars="0" w:firstLine="0" w:firstLineChars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bCs/>
          <w:szCs w:val="32"/>
        </w:rPr>
        <w:t>填报单位（盖章）：</w:t>
      </w:r>
      <w:r>
        <w:rPr>
          <w:rFonts w:ascii="仿宋" w:hAnsi="仿宋" w:eastAsia="仿宋"/>
          <w:bCs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Cs/>
          <w:szCs w:val="32"/>
          <w:u w:val="single"/>
        </w:rPr>
        <w:t>　　　　</w:t>
      </w:r>
      <w:r>
        <w:rPr>
          <w:rFonts w:ascii="仿宋" w:hAnsi="仿宋" w:eastAsia="仿宋"/>
          <w:bCs/>
          <w:szCs w:val="32"/>
          <w:u w:val="single"/>
        </w:rPr>
        <w:t xml:space="preserve">   </w:t>
      </w:r>
      <w:r>
        <w:rPr>
          <w:rFonts w:hint="eastAsia" w:ascii="仿宋" w:hAnsi="仿宋" w:eastAsia="仿宋"/>
          <w:bCs/>
          <w:szCs w:val="32"/>
        </w:rPr>
        <w:t>联系人：</w:t>
      </w:r>
      <w:r>
        <w:rPr>
          <w:rFonts w:ascii="仿宋" w:hAnsi="仿宋" w:eastAsia="仿宋"/>
          <w:bCs/>
          <w:szCs w:val="32"/>
          <w:u w:val="single"/>
        </w:rPr>
        <w:t xml:space="preserve">    </w:t>
      </w:r>
      <w:r>
        <w:rPr>
          <w:rFonts w:hint="eastAsia" w:ascii="仿宋" w:hAnsi="仿宋" w:eastAsia="仿宋"/>
          <w:bCs/>
          <w:szCs w:val="32"/>
          <w:u w:val="single"/>
        </w:rPr>
        <w:t>　　</w:t>
      </w:r>
      <w:r>
        <w:rPr>
          <w:rFonts w:ascii="仿宋" w:hAnsi="仿宋" w:eastAsia="仿宋"/>
          <w:bCs/>
          <w:szCs w:val="32"/>
          <w:u w:val="single"/>
        </w:rPr>
        <w:t xml:space="preserve"> </w:t>
      </w:r>
      <w:r>
        <w:rPr>
          <w:rFonts w:hint="eastAsia" w:ascii="仿宋" w:hAnsi="仿宋" w:eastAsia="仿宋"/>
          <w:bCs/>
          <w:szCs w:val="32"/>
        </w:rPr>
        <w:t>电话：</w:t>
      </w:r>
      <w:r>
        <w:rPr>
          <w:rFonts w:ascii="仿宋" w:hAnsi="仿宋" w:eastAsia="仿宋"/>
          <w:bCs/>
          <w:szCs w:val="32"/>
          <w:u w:val="single"/>
        </w:rPr>
        <w:t xml:space="preserve">  </w:t>
      </w:r>
      <w:r>
        <w:rPr>
          <w:rFonts w:hint="eastAsia" w:ascii="仿宋" w:hAnsi="仿宋" w:eastAsia="仿宋"/>
          <w:bCs/>
          <w:szCs w:val="32"/>
          <w:u w:val="single"/>
        </w:rPr>
        <w:t>　　</w:t>
      </w:r>
      <w:r>
        <w:rPr>
          <w:rFonts w:ascii="仿宋" w:hAnsi="仿宋" w:eastAsia="仿宋"/>
          <w:bCs/>
          <w:szCs w:val="32"/>
          <w:u w:val="single"/>
        </w:rPr>
        <w:t xml:space="preserve">   </w:t>
      </w:r>
      <w:r>
        <w:rPr>
          <w:rFonts w:hint="eastAsia" w:ascii="仿宋" w:hAnsi="仿宋" w:eastAsia="仿宋"/>
          <w:bCs/>
          <w:szCs w:val="32"/>
        </w:rPr>
        <w:t>填报日期：</w:t>
      </w:r>
      <w:r>
        <w:rPr>
          <w:rFonts w:ascii="仿宋" w:hAnsi="仿宋" w:eastAsia="仿宋"/>
          <w:bCs/>
          <w:szCs w:val="32"/>
          <w:u w:val="single"/>
        </w:rPr>
        <w:t xml:space="preserve">  </w:t>
      </w:r>
      <w:r>
        <w:rPr>
          <w:rFonts w:hint="eastAsia" w:ascii="仿宋" w:hAnsi="仿宋" w:eastAsia="仿宋"/>
          <w:bCs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Cs w:val="32"/>
          <w:u w:val="single"/>
        </w:rPr>
        <w:t>　</w:t>
      </w:r>
      <w:r>
        <w:rPr>
          <w:rFonts w:hint="eastAsia" w:ascii="仿宋" w:hAnsi="仿宋" w:eastAsia="仿宋"/>
          <w:bCs/>
          <w:szCs w:val="32"/>
          <w:u w:val="single"/>
          <w:lang w:val="en-US" w:eastAsia="zh-CN"/>
        </w:rPr>
        <w:t xml:space="preserve">  </w:t>
      </w:r>
      <w:bookmarkStart w:id="0" w:name="_GoBack"/>
      <w:bookmarkEnd w:id="0"/>
    </w:p>
    <w:sectPr>
      <w:pgSz w:w="16838" w:h="11906" w:orient="landscape"/>
      <w:pgMar w:top="1361" w:right="1440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758F1"/>
    <w:rsid w:val="2C8225CD"/>
    <w:rsid w:val="2DA43243"/>
    <w:rsid w:val="63A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uiPriority w:val="0"/>
    <w:pPr>
      <w:ind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陌陌</cp:lastModifiedBy>
  <dcterms:modified xsi:type="dcterms:W3CDTF">2020-06-12T14:04:05Z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