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jc w:val="center"/>
        <w:rPr>
          <w:rFonts w:ascii="Times New Roman" w:hAnsi="Times New Roman" w:eastAsia="仿宋_GB2312"/>
          <w:b/>
          <w:bCs/>
          <w:sz w:val="52"/>
          <w:szCs w:val="52"/>
        </w:rPr>
      </w:pPr>
      <w:r>
        <w:rPr>
          <w:rFonts w:hint="eastAsia" w:ascii="Times New Roman" w:hAnsi="Times New Roman" w:eastAsia="仿宋_GB2312"/>
          <w:b/>
          <w:bCs/>
          <w:sz w:val="52"/>
          <w:szCs w:val="52"/>
        </w:rPr>
        <w:t>目       录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第一部分  部门预算说明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一、部门基本情况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1、职能职责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2、机构设置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二、部门预算单位构成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1、部门本级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三、部门预算收支概况（增减变化情况）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1、收入预算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2、支出预算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四、一般公共预算拨款支出预算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1、基本支出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2、项目支出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五、机关运行及三公经费情况说明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1、机关运行经费情况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2、“三公”经费情况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六、国有资产及政府采购情况说明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1、国有资产占用情况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2、政府采购安排情况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七、预算绩效情况及其他重要事项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八、名词解释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第二部分  部门预算公开表格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1、收支预算总表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2、收入预算总表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3、支出预算总表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4、支出预算分类汇总表（按部门预算经济分类）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5、支出预算分类汇总表（按政府预算经济分类）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6、财政拨款收支预算表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7、一般公共预算支出预算分类汇总表（按部门预算经济分类）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8、一般公共预算支出预算分类汇总表（按政府预算经济分类）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9、政府性基金拨款支出预算分类汇总表（按部门预算经济分类）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10、政府性基金拨款支出预算分类汇总表（按政府预算经济分类）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11、基本支出预算明细表-工资福利与对个人和家庭的补助（按部门预算经济分类）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12、基本支出预算明细表-工资福利与对个人和家庭的补助（按政府预算经济分类）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13、基本支出预算明细表-商品和服务支出（按部门预算经济分类）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14、基本支出预算明细表-商品和服务支出（按政府预算经济分类）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15、一般公共预算基本支出预算明细表-工资福利与对个人和家庭的补助（按部门预算经济分类）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16、一般公共预算基本支出预算明细表-工资福利与对个人和家庭的补助（按政府预算经济分类）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17、一般公共预算基本支出预算明细表-商品和服务支出（按部门预算经济分类）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18、一般公共预算基本支出预算明细表-商品和服务支出（按政府预算经济分类）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19、“三公”经费情况表-一般公共预算</w:t>
      </w: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  <w:r>
        <w:rPr>
          <w:rFonts w:hint="eastAsia" w:ascii="Times New Roman" w:hAnsi="Times New Roman" w:eastAsia="仿宋_GB2312"/>
          <w:b/>
          <w:bCs/>
          <w:sz w:val="28"/>
        </w:rPr>
        <w:t>第一部分、益阳市资阳区黄家湖新区管理委员会</w:t>
      </w: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</w:rPr>
      </w:pPr>
      <w:r>
        <w:rPr>
          <w:rFonts w:hint="eastAsia" w:ascii="Times New Roman" w:hAnsi="Times New Roman" w:eastAsia="仿宋_GB2312"/>
          <w:b/>
          <w:bCs/>
          <w:sz w:val="28"/>
        </w:rPr>
        <w:t>2020年部门预算说明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部门</w:t>
      </w:r>
      <w:r>
        <w:rPr>
          <w:rFonts w:hint="eastAsia" w:ascii="Times New Roman" w:hAnsi="Times New Roman" w:eastAsia="仿宋_GB2312"/>
          <w:sz w:val="28"/>
          <w:lang w:eastAsia="zh-CN"/>
        </w:rPr>
        <w:t>基本情况</w:t>
      </w:r>
      <w:bookmarkStart w:id="0" w:name="_GoBack"/>
      <w:bookmarkEnd w:id="0"/>
    </w:p>
    <w:p>
      <w:pPr>
        <w:spacing w:line="360" w:lineRule="auto"/>
        <w:ind w:left="56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1、职能职责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（1）贯彻执行国家、省、市有关法律、法规和政策，在区委区政府的领导下，拟订新区发展计划和工作目标，经批准后实施；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（2）编制新区总体规划和开发建设详细规划，经区委、区政府批准后组织实施；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（3）负责新区产业发展规划，产业、项目包装及产品培植等工作；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（4）根据授权，做好新区土地利用规划和使用管理工作，协助做好新区的土地征用、房屋拆迁、青苗赔偿工作，协助做好新区内基础设施建设工作;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（5）负责新区国有资产的运营和保值增值工作；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（6）负责黄家湖国家湿地公园的基础建设、保护管理和合理利用等工作；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（7）负责做好新区对外宣传、招商引资及落户项目的考察论证和审核工作；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（8）负责做好新区内的企业指导和协调服务工作，协助做好新区内企业项目申报、统计等工作；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（9）负责做好新区党的建设、纪律检查、组织、人事、劳动及群团、老干等工作；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（10）根据授权，承担新区部分行政管理及经济管理职能；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（11）负责做好区委、区政府交办的其它事项。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2、机构设置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资阳区黄家湖新区管理委员会设4个部室和1个二级机构，分别是：综合部、财务部、招商运营部、规划建设部和益阳市资阳区统筹城乡发展服务中心。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部门预算单位构成</w:t>
      </w:r>
    </w:p>
    <w:p>
      <w:pPr>
        <w:spacing w:line="360" w:lineRule="auto"/>
        <w:ind w:left="56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1、部门本级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资阳区黄家湖新区管理委员会预算只含本级，不含二级预算单位，在职全额事业13人，差额1人。全部纳入2020年部门预算编制范围。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三、部门收支概况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2020年部门预算仅包括本级预算。收入包括一般公共预算收入和其他收入，不含政府性基金，事业单位经营收入；支出包括保证机构基本运行的经费，也包括归口管理的专项经费。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1、收入预算：2020年年初预算数261.04万元，其中，经费拨款258.13万元，事业单位经营服务收入0万元，政府性基金拨款0万元，纳入专户管理的非税收入0万元，其他收入2.91万元。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、支出预算：2020年年初预算数261.04万元，其中，一般公共服务236.55万元，社会保障和就业支出11.62万元，医疗卫生与计划生育支出4.34万元，住房保障支出8.53万元。主要是人员增加，相对应的工资福利支出及商品和服务支出增加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四、一般公共预算拨款支出预算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2020年一般公共预算拨款收入261.04万元，具体安排情况如下：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、基本支出：2020年年初预算数为111.04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2、项目支出：2020年年初预算数为150万元，是指单位为完成特定行政工作任务或事业发展目标而发生的支出。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五、其他重要事项的情况说明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1、机关运行经费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2020年本级机构运行经费当年一般公共预算拨款2.91万元。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2、“三公”经费预算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2020年“三公”经费预算数为0万元，其中，公务接待费0万元，公务用车运行费0万元，因公出国（出境）费0万元。2020年“三公经费”预算与2019年持平。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六、国有资产及政府采购情况说明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1、国有资产占用情况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截至2019年12月31日，本部门共有车辆 0辆，其中，领导干部用车 0 辆，一般公务用车 0 辆，一般执法执勤用车 0 辆，特种专业技术用车 0 辆，其他用车 0 辆。单位价值50万元以上通用设备 0 台，价值100万元以上专用设备 0 台。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2019年部门预算安排增加（减少）车辆 0 台，预计购置单价200万元以上大型设备价值 0 台。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2、政府采购安排情况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2019年本单位采购预算数额 0 万元。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七、预算绩效情况及其他重要事项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1、重点项目预算的绩效目标等预算绩效情况说明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本单位整体支出和项目支出实行绩效目标管理，纳入2020年部门整体支出绩效目标的金额为261.04万元，其中：基本支出111.04万元，项目支出150万元。本单位实行部门预算绩效目标管理的项目共 0 个，涉及一般公共预算拨款 0 万元。主要绩效目标是：（1）经济效益目标：项目资金的到位.（2）社会效益指标：突出规划建设工作先行。（3）生态效益指标：美丽乡村建设、人居环境整治处理等，给新区居民的生活环境提供了保障，生活质量明显提高。（4）服务对象满意指标：精准扶贫、安全生产、紫薇园运营等工作一致得到群众的认可，群众满意度达到较好水平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2、其他重要事项说明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本单位无其他重要事项。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八、名词解释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、机关运行经费：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、“三公”经费：纳入区级财政预算管理的“三公“经费，是指用一般公共预算拨款（经费拨款和纳入一般公共预算管理的非税收入拨款）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spacing w:line="360" w:lineRule="auto"/>
        <w:ind w:firstLine="562" w:firstLineChars="200"/>
        <w:rPr>
          <w:rFonts w:ascii="Times New Roman" w:hAnsi="Times New Roman" w:eastAsia="仿宋_GB2312"/>
          <w:b/>
          <w:bCs/>
          <w:sz w:val="28"/>
        </w:rPr>
      </w:pPr>
      <w:r>
        <w:rPr>
          <w:rFonts w:hint="eastAsia" w:ascii="Times New Roman" w:hAnsi="Times New Roman" w:eastAsia="仿宋_GB2312"/>
          <w:b/>
          <w:bCs/>
          <w:sz w:val="28"/>
        </w:rPr>
        <w:t>第二部分、部门预算需公开的表格情况（见附表）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1、收支预算总表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2、收入预算总表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3、支出预算总表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4、支出预算分类汇总表（按部门预算经济分类）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5、支出预算分类汇总表（按政府预算经济分类）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6、财政拨款收支预算表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7、一般公共预算支出预算分类汇总表（按部门预算经济分类）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8、一般公共预算支出预算分类汇总表（按政府预算经济分类）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9、政府性基金拨款支出预算分类汇总表（按部门预算经济分类）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10、政府性基金拨款支出预算分类汇总表（按政府预算经济分类）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11、基本支出预算明细表-工资福利与对个人和家庭的补助（按部门预算经济分类）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12、基本支出预算明细表-工资福利与对个人和家庭的补助（按政府预算经济分类）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13、基本支出预算明细表-商品和服务支出（按部门预算经济分类）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14、基本支出预算明细表-商品和服务支出（按政府预算经济分类）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15、一般公共预算基本支出预算明细表-工资福利与对个人和家庭的补助（按部门预算经济分类）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16、一般公共预算基本支出预算明细表-工资福利与对个人和家庭的补助（按政府预算经济分类）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17、本支出预算明细表-商品和服务支出（按部门预算经济分类）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18、一般公共预算基本支出预算明细表-商品和服务支出（按政府预算经济分类）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19、“三公”经费情况表-一般公共预算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51DB4"/>
    <w:multiLevelType w:val="multilevel"/>
    <w:tmpl w:val="78551DB4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75D74"/>
    <w:rsid w:val="000D3295"/>
    <w:rsid w:val="00180C7F"/>
    <w:rsid w:val="0034288F"/>
    <w:rsid w:val="004C144C"/>
    <w:rsid w:val="005649C3"/>
    <w:rsid w:val="007B4403"/>
    <w:rsid w:val="00B64554"/>
    <w:rsid w:val="00E16EAB"/>
    <w:rsid w:val="00EB25F0"/>
    <w:rsid w:val="00F158D9"/>
    <w:rsid w:val="00F47DE0"/>
    <w:rsid w:val="183C2251"/>
    <w:rsid w:val="1F4261FB"/>
    <w:rsid w:val="68075D74"/>
    <w:rsid w:val="7FB2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9</Pages>
  <Words>527</Words>
  <Characters>3004</Characters>
  <Lines>25</Lines>
  <Paragraphs>7</Paragraphs>
  <TotalTime>203</TotalTime>
  <ScaleCrop>false</ScaleCrop>
  <LinksUpToDate>false</LinksUpToDate>
  <CharactersWithSpaces>3524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2020-04-22T06:58:00Z</dcterms:created>
  <dc:creator>poison崔先森</dc:creator>
  <cp:lastModifiedBy>Administrator</cp:lastModifiedBy>
  <dcterms:modified xsi:type="dcterms:W3CDTF">2020-06-08T01:23:59Z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