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hint="eastAsia"/>
          <w:b/>
          <w:bCs/>
          <w:kern w:val="0"/>
          <w:sz w:val="36"/>
          <w:szCs w:val="36"/>
          <w:lang w:eastAsia="zh-CN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资阳区汽车路街道办事处2020</w:t>
      </w:r>
      <w:r>
        <w:rPr>
          <w:b/>
          <w:bCs/>
          <w:kern w:val="0"/>
          <w:sz w:val="36"/>
          <w:szCs w:val="36"/>
        </w:rPr>
        <w:t>年部门预算</w:t>
      </w:r>
      <w:r>
        <w:rPr>
          <w:rFonts w:hint="eastAsia"/>
          <w:b/>
          <w:bCs/>
          <w:kern w:val="0"/>
          <w:sz w:val="36"/>
          <w:szCs w:val="36"/>
          <w:lang w:eastAsia="zh-CN"/>
        </w:rPr>
        <w:t>公开说明</w:t>
      </w:r>
    </w:p>
    <w:p>
      <w:pPr>
        <w:widowControl/>
        <w:spacing w:line="600" w:lineRule="exact"/>
        <w:jc w:val="both"/>
        <w:rPr>
          <w:rFonts w:hint="eastAsia"/>
          <w:b/>
          <w:bCs/>
          <w:kern w:val="0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第一部分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hint="eastAsia" w:eastAsia="仿宋_GB2312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一、部门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eastAsia="zh-CN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lang w:eastAsia="zh-CN"/>
        </w:rPr>
        <w:t>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1、部门本级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="黑体"/>
          <w:bCs/>
          <w:kern w:val="0"/>
          <w:sz w:val="28"/>
          <w:szCs w:val="28"/>
          <w:lang w:eastAsia="zh-CN"/>
        </w:rPr>
      </w:pPr>
      <w:r>
        <w:rPr>
          <w:rFonts w:eastAsia="黑体"/>
          <w:bCs/>
          <w:kern w:val="0"/>
          <w:sz w:val="28"/>
          <w:szCs w:val="28"/>
        </w:rPr>
        <w:t>三、部门</w:t>
      </w:r>
      <w:r>
        <w:rPr>
          <w:rFonts w:hint="eastAsia" w:eastAsia="黑体"/>
          <w:bCs/>
          <w:kern w:val="0"/>
          <w:sz w:val="28"/>
          <w:szCs w:val="28"/>
        </w:rPr>
        <w:t>预算</w:t>
      </w:r>
      <w:r>
        <w:rPr>
          <w:rFonts w:eastAsia="黑体"/>
          <w:bCs/>
          <w:kern w:val="0"/>
          <w:sz w:val="28"/>
          <w:szCs w:val="28"/>
        </w:rPr>
        <w:t>收支概况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sz w:val="28"/>
          <w:szCs w:val="28"/>
        </w:rPr>
        <w:t>四</w:t>
      </w:r>
      <w:r>
        <w:rPr>
          <w:rFonts w:eastAsia="黑体"/>
          <w:kern w:val="0"/>
          <w:sz w:val="28"/>
          <w:szCs w:val="28"/>
        </w:rPr>
        <w:t>、</w:t>
      </w:r>
      <w:r>
        <w:rPr>
          <w:rFonts w:eastAsia="黑体"/>
          <w:sz w:val="28"/>
          <w:szCs w:val="28"/>
        </w:rPr>
        <w:t>一般公共预算拨款支出预算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五、</w:t>
      </w:r>
      <w:r>
        <w:rPr>
          <w:rFonts w:hint="eastAsia" w:eastAsia="黑体"/>
          <w:bCs/>
          <w:kern w:val="0"/>
          <w:sz w:val="28"/>
          <w:szCs w:val="28"/>
        </w:rPr>
        <w:t>机关运行及三公经费</w:t>
      </w:r>
      <w:r>
        <w:rPr>
          <w:rFonts w:eastAsia="黑体"/>
          <w:bCs/>
          <w:kern w:val="0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、机关运行</w:t>
      </w:r>
      <w:r>
        <w:rPr>
          <w:rFonts w:hint="eastAsia" w:eastAsia="仿宋_GB2312"/>
          <w:sz w:val="28"/>
          <w:szCs w:val="28"/>
        </w:rPr>
        <w:t>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2、“三公”经费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国有资产及政府采购</w:t>
      </w:r>
      <w:r>
        <w:rPr>
          <w:rFonts w:eastAsia="黑体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</w:rPr>
        <w:t>国有资产占</w:t>
      </w:r>
      <w:r>
        <w:rPr>
          <w:rFonts w:hint="eastAsia" w:eastAsia="仿宋_GB2312"/>
          <w:sz w:val="28"/>
          <w:szCs w:val="28"/>
          <w:lang w:eastAsia="zh-CN"/>
        </w:rPr>
        <w:t>用</w:t>
      </w:r>
      <w:r>
        <w:rPr>
          <w:rFonts w:hint="eastAsia" w:eastAsia="仿宋_GB2312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政府采购</w:t>
      </w:r>
      <w:r>
        <w:rPr>
          <w:rFonts w:hint="eastAsia" w:eastAsia="仿宋_GB2312"/>
          <w:sz w:val="28"/>
          <w:szCs w:val="28"/>
          <w:lang w:eastAsia="zh-CN"/>
        </w:rPr>
        <w:t>安排</w:t>
      </w:r>
      <w:r>
        <w:rPr>
          <w:rFonts w:hint="eastAsia" w:eastAsia="仿宋_GB2312"/>
          <w:sz w:val="28"/>
          <w:szCs w:val="28"/>
        </w:rPr>
        <w:t>情况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eastAsia="黑体"/>
          <w:sz w:val="28"/>
          <w:szCs w:val="28"/>
          <w:lang w:eastAsia="zh-CN"/>
        </w:rPr>
        <w:t>预算</w:t>
      </w:r>
      <w:r>
        <w:rPr>
          <w:rFonts w:hint="eastAsia" w:eastAsia="黑体"/>
          <w:sz w:val="28"/>
          <w:szCs w:val="28"/>
        </w:rPr>
        <w:t>绩效</w:t>
      </w:r>
      <w:r>
        <w:rPr>
          <w:rFonts w:hint="eastAsia" w:eastAsia="黑体"/>
          <w:sz w:val="28"/>
          <w:szCs w:val="28"/>
          <w:lang w:eastAsia="zh-CN"/>
        </w:rPr>
        <w:t>情况</w:t>
      </w:r>
      <w:r>
        <w:rPr>
          <w:rFonts w:hint="eastAsia" w:eastAsia="黑体"/>
          <w:sz w:val="28"/>
          <w:szCs w:val="28"/>
        </w:rPr>
        <w:t>及其他重要事项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部门预算公开表格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eastAsia="仿宋_GB2312"/>
          <w:color w:val="000000"/>
          <w:sz w:val="32"/>
          <w:szCs w:val="32"/>
          <w:highlight w:val="none"/>
        </w:rPr>
        <w:t>1、收支预算总表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2、收入预算总表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3、支出预算总表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4、支出预算分类汇总表（按部门预算经济分类）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5、支出预算分类汇总表（按政府预算经济分类）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6、财政拨款收支预算表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7、一般公共预算支出预算分类汇总表（按部门预算经济分类）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8、一般公共预算支出预算分类汇总表（按政府预算经济分类）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9、政府性基金拨款支出预算分类汇总表（按部门预算经济分类）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10、政府性基金拨款支出预算分类汇总表（按政府预算经济分类）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11、一般公共预算基本支出表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14、基本支出预算明细表-商品和服务支出（按部门预算经济分类）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15、基本支出预算明细表-商品和服务支出（按政府预算经济分类）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18、一般公共预算基本支出预算明细表-商品和服务支出（按部门预算经济分类）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20、“三公”经费情况表-一般公共预算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widowControl/>
        <w:spacing w:line="600" w:lineRule="exact"/>
        <w:jc w:val="both"/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2"/>
        </w:numPr>
        <w:spacing w:line="600" w:lineRule="exact"/>
        <w:ind w:firstLine="627" w:firstLineChars="196"/>
        <w:jc w:val="left"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部门</w:t>
      </w:r>
      <w:r>
        <w:rPr>
          <w:rFonts w:hint="eastAsia" w:eastAsia="黑体"/>
          <w:bCs/>
          <w:kern w:val="0"/>
          <w:sz w:val="32"/>
          <w:szCs w:val="32"/>
          <w:lang w:eastAsia="zh-CN"/>
        </w:rPr>
        <w:t>基本情况</w:t>
      </w:r>
    </w:p>
    <w:p>
      <w:pPr>
        <w:widowControl/>
        <w:numPr>
          <w:ilvl w:val="0"/>
          <w:numId w:val="0"/>
        </w:numPr>
        <w:spacing w:line="600" w:lineRule="exact"/>
        <w:jc w:val="left"/>
        <w:rPr>
          <w:rFonts w:hint="eastAsia" w:eastAsia="黑体"/>
          <w:bCs/>
          <w:kern w:val="0"/>
          <w:sz w:val="32"/>
          <w:szCs w:val="32"/>
          <w:lang w:val="en-US" w:eastAsia="zh-CN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汽车路街道办事处位于资江北岸，东接长春镇，北与长春工业园相邻，西连大码头街道。资江一、三、五桥穿境而过，五一路、资江路横亘东西，交通十分便利。辖区总面积约6平方公里，辖9个社区居民委员会，有129个居民小组，居民15200户，常住人口48000多人。街道党工会辖9个基层党委，3个基层党支部和5个两新支部，党员1318人。办事处现在职在编人员34人，其中：行政编制20人；全额事业编制6人；差额事业编制3人；自收自支事业编制5人。退休人员59人，遗属3人。</w:t>
      </w:r>
    </w:p>
    <w:p>
      <w:pPr>
        <w:widowControl/>
        <w:numPr>
          <w:ilvl w:val="0"/>
          <w:numId w:val="3"/>
        </w:numPr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职能职责</w:t>
      </w:r>
    </w:p>
    <w:p>
      <w:pPr>
        <w:pStyle w:val="3"/>
        <w:widowControl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指导、帮助社区居民委员会开展工作； 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发展街道经济，开展社区服务，兴办社会福利事业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做好社会保障、社会救助、防火救灾工作；  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维护老年人、末成年人、妇女、残疾人和归侨、侨眷少数民族的合法权益；  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加强计划生育、人口、教育、文化、卫生、科普、体育等基础管理工作；  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组织实施社会治安综合治理规划，开展治安、保卫、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人民调解和拥军优属工作，做好国防动员和兵役工作；  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参与检查、督促辖区内新建改建住宅和公共建筑市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政设施配套项目的落实、验收工作，协助有关部门对公共建筑、市政配套设施的使用进行管理监督；</w:t>
      </w:r>
    </w:p>
    <w:p>
      <w:pPr>
        <w:pStyle w:val="3"/>
        <w:widowControl/>
        <w:spacing w:beforeAutospacing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7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向区人民政府反映居民的意见和要求，办理群众来访；</w:t>
      </w:r>
    </w:p>
    <w:p>
      <w:pPr>
        <w:pStyle w:val="3"/>
        <w:widowControl/>
        <w:spacing w:beforeAutospacing="0" w:afterAutospacing="0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做好区人民政府交办的其他工作。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eastAsia="仿宋_GB2312"/>
          <w:sz w:val="32"/>
          <w:szCs w:val="32"/>
          <w:lang w:eastAsia="zh-CN"/>
        </w:rPr>
        <w:t>机构设置</w:t>
      </w:r>
    </w:p>
    <w:p>
      <w:pPr>
        <w:ind w:firstLine="608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</w:rPr>
        <w:t>资阳区汽车路街道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eastAsia="zh-CN"/>
        </w:rPr>
        <w:t>办事处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</w:rPr>
        <w:t>设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</w:rPr>
        <w:t>个职能科室和 4个站所，分别为：党政综合办公室、经济发展办公室、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eastAsia="zh-CN"/>
        </w:rPr>
        <w:t>卫生和健康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</w:rPr>
        <w:t>办公室、社会治安综合治理办公室、爱国卫生办公室、财政所、民政所、人力资源和社会保障站、司法所。除司法所外，其余均纳入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</w:rPr>
        <w:t>年部门预算。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shd w:val="clear" w:color="auto" w:fill="FFFFFF"/>
          <w:lang w:val="en-US" w:eastAsia="zh-CN"/>
        </w:rPr>
        <w:t xml:space="preserve">    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资阳区汽车路街道办事处</w:t>
      </w:r>
      <w:r>
        <w:rPr>
          <w:rFonts w:eastAsia="仿宋_GB2312"/>
          <w:sz w:val="32"/>
          <w:szCs w:val="32"/>
        </w:rPr>
        <w:t>只有本级，没有其他二级预算单位，因此，纳入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年部门预算编制范围的只有</w:t>
      </w:r>
      <w:r>
        <w:rPr>
          <w:rFonts w:hint="eastAsia" w:eastAsia="仿宋_GB2312"/>
          <w:sz w:val="32"/>
          <w:szCs w:val="32"/>
          <w:lang w:eastAsia="zh-CN"/>
        </w:rPr>
        <w:t>汽车路街道办事处</w:t>
      </w:r>
      <w:r>
        <w:rPr>
          <w:rFonts w:eastAsia="仿宋_GB2312"/>
          <w:sz w:val="32"/>
          <w:szCs w:val="32"/>
        </w:rPr>
        <w:t>本级。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三、部门</w:t>
      </w:r>
      <w:r>
        <w:rPr>
          <w:rFonts w:hint="eastAsia" w:eastAsia="黑体"/>
          <w:bCs/>
          <w:kern w:val="0"/>
          <w:sz w:val="32"/>
          <w:szCs w:val="32"/>
        </w:rPr>
        <w:t>预算</w:t>
      </w:r>
      <w:r>
        <w:rPr>
          <w:rFonts w:eastAsia="黑体"/>
          <w:bCs/>
          <w:kern w:val="0"/>
          <w:sz w:val="32"/>
          <w:szCs w:val="32"/>
        </w:rPr>
        <w:t>收支概况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年部门预算</w:t>
      </w:r>
      <w:r>
        <w:rPr>
          <w:rFonts w:hint="eastAsia" w:eastAsia="仿宋_GB2312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包括本级预算。收入包括一般公共预算和</w:t>
      </w:r>
      <w:r>
        <w:rPr>
          <w:rFonts w:hint="eastAsia" w:eastAsia="仿宋_GB2312"/>
          <w:sz w:val="32"/>
          <w:szCs w:val="32"/>
          <w:lang w:eastAsia="zh-CN"/>
        </w:rPr>
        <w:t>其他</w:t>
      </w:r>
      <w:r>
        <w:rPr>
          <w:rFonts w:eastAsia="仿宋_GB2312"/>
          <w:sz w:val="32"/>
          <w:szCs w:val="32"/>
        </w:rPr>
        <w:t>收入；支出包括保障机关基本运行的经费。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（一）收入预算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lang w:val="en-US" w:eastAsia="zh-CN"/>
        </w:rPr>
        <w:t>828.51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618.08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纳入专户管理的非税收入拨款</w:t>
      </w:r>
      <w:r>
        <w:rPr>
          <w:rFonts w:hint="eastAsia" w:eastAsia="仿宋_GB2312"/>
          <w:sz w:val="32"/>
          <w:szCs w:val="32"/>
          <w:lang w:val="en-US" w:eastAsia="zh-CN"/>
        </w:rPr>
        <w:t>58.00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上级补助资金安排</w:t>
      </w:r>
      <w:r>
        <w:rPr>
          <w:rFonts w:hint="eastAsia" w:eastAsia="仿宋_GB2312"/>
          <w:sz w:val="32"/>
          <w:szCs w:val="32"/>
          <w:lang w:val="en-US" w:eastAsia="zh-CN"/>
        </w:rPr>
        <w:t>2.50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其他收入</w:t>
      </w:r>
      <w:r>
        <w:rPr>
          <w:rFonts w:hint="eastAsia" w:eastAsia="仿宋_GB2312"/>
          <w:sz w:val="32"/>
          <w:szCs w:val="32"/>
          <w:lang w:val="en-US" w:eastAsia="zh-CN"/>
        </w:rPr>
        <w:t>149.93</w:t>
      </w:r>
      <w:r>
        <w:rPr>
          <w:rFonts w:hint="eastAsia" w:eastAsia="仿宋_GB2312"/>
          <w:sz w:val="32"/>
          <w:szCs w:val="32"/>
        </w:rPr>
        <w:t>万元。收入较去年增加</w:t>
      </w:r>
      <w:r>
        <w:rPr>
          <w:rFonts w:hint="eastAsia" w:eastAsia="仿宋_GB2312"/>
          <w:sz w:val="32"/>
          <w:szCs w:val="32"/>
          <w:lang w:val="en-US" w:eastAsia="zh-CN"/>
        </w:rPr>
        <w:t>62.58</w:t>
      </w:r>
      <w:r>
        <w:rPr>
          <w:rFonts w:hint="eastAsia"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新进了退伍安置人员，社区经费及惠民资金提标。</w:t>
      </w:r>
    </w:p>
    <w:p>
      <w:pPr>
        <w:widowControl/>
        <w:spacing w:line="600" w:lineRule="exact"/>
        <w:ind w:firstLine="630" w:firstLineChars="196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b/>
          <w:sz w:val="32"/>
          <w:szCs w:val="32"/>
        </w:rPr>
        <w:t>本单位没有政府性基金预算收入</w:t>
      </w:r>
      <w:r>
        <w:rPr>
          <w:rFonts w:hint="eastAsia" w:eastAsia="仿宋_GB2312"/>
          <w:b/>
          <w:sz w:val="32"/>
          <w:szCs w:val="32"/>
          <w:lang w:eastAsia="zh-CN"/>
        </w:rPr>
        <w:t>和</w:t>
      </w:r>
      <w:r>
        <w:rPr>
          <w:rFonts w:hint="eastAsia" w:eastAsia="仿宋_GB2312"/>
          <w:b/>
          <w:sz w:val="32"/>
          <w:szCs w:val="32"/>
        </w:rPr>
        <w:t>国有资本经营预算</w:t>
      </w:r>
      <w:r>
        <w:rPr>
          <w:rFonts w:hint="eastAsia" w:eastAsia="仿宋_GB2312"/>
          <w:b/>
          <w:sz w:val="32"/>
          <w:szCs w:val="32"/>
          <w:lang w:eastAsia="zh-CN"/>
        </w:rPr>
        <w:t>收入</w:t>
      </w:r>
      <w:r>
        <w:rPr>
          <w:rFonts w:hint="eastAsia" w:eastAsia="仿宋_GB2312"/>
          <w:b/>
          <w:sz w:val="32"/>
          <w:szCs w:val="32"/>
        </w:rPr>
        <w:t>，也就没有使用政府性基金预算</w:t>
      </w:r>
      <w:r>
        <w:rPr>
          <w:rFonts w:hint="eastAsia" w:eastAsia="仿宋_GB2312"/>
          <w:b/>
          <w:sz w:val="32"/>
          <w:szCs w:val="32"/>
          <w:lang w:eastAsia="zh-CN"/>
        </w:rPr>
        <w:t>和</w:t>
      </w:r>
      <w:r>
        <w:rPr>
          <w:rFonts w:hint="eastAsia" w:eastAsia="仿宋_GB2312"/>
          <w:b/>
          <w:sz w:val="32"/>
          <w:szCs w:val="32"/>
        </w:rPr>
        <w:t>国有资本经营预算安排的支出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（二）支出预算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年年初预算数</w:t>
      </w:r>
      <w:r>
        <w:rPr>
          <w:rFonts w:hint="eastAsia" w:eastAsia="仿宋_GB2312"/>
          <w:sz w:val="32"/>
          <w:szCs w:val="32"/>
          <w:lang w:val="en-US" w:eastAsia="zh-CN"/>
        </w:rPr>
        <w:t>828.51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其中：一般公共服务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413.29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健康和卫生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万元；城乡社区支出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万元；农林水支出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85.47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23.99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2018年年初预算765.93万元，本年支出较去年增加62.58万元，主要原因是新进了人员及社区经费、惠民资金提标。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四、一般公共预算拨款支出预算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年一般公共预算拨款收入</w:t>
      </w:r>
      <w:r>
        <w:rPr>
          <w:rFonts w:hint="eastAsia" w:eastAsia="仿宋_GB2312"/>
          <w:sz w:val="32"/>
          <w:szCs w:val="32"/>
          <w:lang w:val="en-US" w:eastAsia="zh-CN"/>
        </w:rPr>
        <w:t>678.58</w:t>
      </w:r>
      <w:r>
        <w:rPr>
          <w:rFonts w:eastAsia="仿宋_GB2312"/>
          <w:sz w:val="32"/>
          <w:szCs w:val="32"/>
        </w:rPr>
        <w:t>万元，具体安排情况如下：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lang w:val="en-US" w:eastAsia="zh-CN"/>
        </w:rPr>
        <w:t>293.22</w:t>
      </w:r>
      <w:r>
        <w:rPr>
          <w:rFonts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（二）项目支出：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年年初预算数为</w:t>
      </w:r>
      <w:r>
        <w:rPr>
          <w:rFonts w:hint="eastAsia" w:eastAsia="仿宋_GB2312"/>
          <w:sz w:val="32"/>
          <w:szCs w:val="32"/>
          <w:lang w:val="en-US" w:eastAsia="zh-CN"/>
        </w:rPr>
        <w:t>385.36</w:t>
      </w:r>
      <w:r>
        <w:rPr>
          <w:rFonts w:eastAsia="仿宋_GB2312"/>
          <w:sz w:val="32"/>
          <w:szCs w:val="32"/>
        </w:rPr>
        <w:t>万元，是指单位为完成特定行政工作任务或事业发展目标而发生的支出，包括有关事业发展专项、专项业务费、基本建设支出等。其中</w:t>
      </w:r>
      <w:r>
        <w:rPr>
          <w:rFonts w:hint="eastAsia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街道人大支出2.00万元，主要用于人大事务；街道政协支出1.20万元，主要用于政协事务；财政体制47.30万元，主要用于一般行政管理事物；非税执收成本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万元；商业样板街支出12.00万元；街道团委经费2.00万元；文化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事业与传媒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（含上级转移支付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（含省级社区经费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用于基层政权和社区建设；社区惠民资金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万元，主要用于城乡社区管理事物支出；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在职分流人员医保、社保及生活补贴和分流退休人员医保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严重精神障碍患者监护奖励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2.16万元；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街道综合治理经费8.00万元。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hint="eastAsia" w:eastAsia="黑体"/>
          <w:sz w:val="32"/>
          <w:szCs w:val="32"/>
        </w:rPr>
        <w:t>机关运行及三公经费</w:t>
      </w:r>
      <w:r>
        <w:rPr>
          <w:rFonts w:eastAsia="黑体"/>
          <w:sz w:val="32"/>
          <w:szCs w:val="32"/>
        </w:rPr>
        <w:t>情况说明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1、机关运行</w:t>
      </w:r>
      <w:r>
        <w:rPr>
          <w:rFonts w:hint="eastAsia" w:eastAsia="仿宋_GB2312"/>
          <w:sz w:val="32"/>
          <w:szCs w:val="32"/>
        </w:rPr>
        <w:t>经费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eastAsia="仿宋_GB2312"/>
          <w:sz w:val="32"/>
          <w:szCs w:val="32"/>
        </w:rPr>
        <w:t>运行经费</w:t>
      </w:r>
      <w:r>
        <w:rPr>
          <w:rFonts w:hint="eastAsia" w:eastAsia="仿宋_GB2312"/>
          <w:sz w:val="32"/>
          <w:szCs w:val="32"/>
        </w:rPr>
        <w:t>当年一般公共预算</w:t>
      </w:r>
      <w:r>
        <w:rPr>
          <w:rFonts w:eastAsia="仿宋_GB2312"/>
          <w:sz w:val="32"/>
          <w:szCs w:val="32"/>
        </w:rPr>
        <w:t>拨款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13.90  </w:t>
      </w:r>
      <w:r>
        <w:rPr>
          <w:rFonts w:eastAsia="仿宋_GB2312"/>
          <w:sz w:val="32"/>
          <w:szCs w:val="32"/>
        </w:rPr>
        <w:t>万元，比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年预算减少（增加）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4.54</w:t>
      </w:r>
      <w:r>
        <w:rPr>
          <w:rFonts w:eastAsia="仿宋_GB2312"/>
          <w:sz w:val="32"/>
          <w:szCs w:val="32"/>
        </w:rPr>
        <w:t>万元，上升</w:t>
      </w:r>
      <w:r>
        <w:rPr>
          <w:rFonts w:hint="eastAsia" w:eastAsia="仿宋_GB2312"/>
          <w:sz w:val="32"/>
          <w:szCs w:val="32"/>
          <w:lang w:val="en-US" w:eastAsia="zh-CN"/>
        </w:rPr>
        <w:t>48.20</w:t>
      </w:r>
      <w:r>
        <w:rPr>
          <w:rFonts w:eastAsia="仿宋_GB2312"/>
          <w:sz w:val="32"/>
          <w:szCs w:val="32"/>
        </w:rPr>
        <w:t xml:space="preserve">  %。</w:t>
      </w:r>
      <w:r>
        <w:rPr>
          <w:rFonts w:hint="eastAsia" w:eastAsia="仿宋_GB2312"/>
          <w:sz w:val="32"/>
          <w:szCs w:val="32"/>
        </w:rPr>
        <w:t>原因主要是</w:t>
      </w:r>
      <w:r>
        <w:rPr>
          <w:rFonts w:hint="eastAsia" w:eastAsia="仿宋_GB2312"/>
          <w:sz w:val="32"/>
          <w:szCs w:val="32"/>
          <w:lang w:eastAsia="zh-CN"/>
        </w:rPr>
        <w:t>有新进工作人员，公务费比上年人均增加</w:t>
      </w:r>
      <w:r>
        <w:rPr>
          <w:rFonts w:hint="eastAsia" w:eastAsia="仿宋_GB2312"/>
          <w:sz w:val="32"/>
          <w:szCs w:val="32"/>
          <w:lang w:val="en-US" w:eastAsia="zh-CN"/>
        </w:rPr>
        <w:t>2000元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numPr>
          <w:ilvl w:val="0"/>
          <w:numId w:val="4"/>
        </w:numPr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  <w:lang w:eastAsia="zh-CN"/>
        </w:rPr>
        <w:t>情况</w:t>
      </w:r>
    </w:p>
    <w:p>
      <w:pPr>
        <w:widowControl/>
        <w:spacing w:line="600" w:lineRule="exact"/>
        <w:ind w:firstLine="660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年“三公”经费预算数为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8.00 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8.00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0.00 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0.00 </w:t>
      </w:r>
      <w:r>
        <w:rPr>
          <w:rFonts w:eastAsia="仿宋_GB2312"/>
          <w:sz w:val="32"/>
          <w:szCs w:val="32"/>
        </w:rPr>
        <w:t>万元，因公出国（境）费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0.00 </w:t>
      </w:r>
      <w:r>
        <w:rPr>
          <w:rFonts w:eastAsia="仿宋_GB2312"/>
          <w:sz w:val="32"/>
          <w:szCs w:val="32"/>
        </w:rPr>
        <w:t>万元。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年“三公”经费预算</w:t>
      </w:r>
      <w:r>
        <w:rPr>
          <w:rFonts w:hint="eastAsia" w:eastAsia="仿宋_GB2312"/>
          <w:sz w:val="32"/>
          <w:szCs w:val="32"/>
          <w:lang w:eastAsia="zh-CN"/>
        </w:rPr>
        <w:t>与</w:t>
      </w:r>
      <w:r>
        <w:rPr>
          <w:rFonts w:hint="eastAsia" w:eastAsia="仿宋_GB2312"/>
          <w:sz w:val="32"/>
          <w:szCs w:val="32"/>
        </w:rPr>
        <w:t>上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持平。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国有资产及政府采购</w:t>
      </w:r>
      <w:r>
        <w:rPr>
          <w:rFonts w:eastAsia="黑体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</w:rPr>
        <w:t>国有资产占</w:t>
      </w:r>
      <w:r>
        <w:rPr>
          <w:rFonts w:hint="eastAsia" w:eastAsia="仿宋_GB2312"/>
          <w:sz w:val="32"/>
          <w:szCs w:val="32"/>
          <w:lang w:eastAsia="zh-CN"/>
        </w:rPr>
        <w:t>用</w:t>
      </w:r>
      <w:r>
        <w:rPr>
          <w:rFonts w:hint="eastAsia" w:eastAsia="仿宋_GB2312"/>
          <w:sz w:val="32"/>
          <w:szCs w:val="32"/>
        </w:rPr>
        <w:t>情况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截至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0月</w:t>
      </w:r>
      <w:r>
        <w:rPr>
          <w:rFonts w:eastAsia="仿宋_GB2312"/>
          <w:sz w:val="32"/>
          <w:szCs w:val="32"/>
        </w:rPr>
        <w:t>31</w:t>
      </w:r>
      <w:r>
        <w:rPr>
          <w:rFonts w:hint="eastAsia" w:eastAsia="仿宋_GB2312"/>
          <w:sz w:val="32"/>
          <w:szCs w:val="32"/>
        </w:rPr>
        <w:t>日，本部门共有车辆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辆，其中，领导干部用车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辆，一般公务用车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辆，一般执法执勤用车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辆，特种专业技术用车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辆，其他用车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 </w:t>
      </w:r>
      <w:r>
        <w:rPr>
          <w:rFonts w:hint="eastAsia" w:eastAsia="仿宋_GB2312"/>
          <w:sz w:val="32"/>
          <w:szCs w:val="32"/>
        </w:rPr>
        <w:t>辆。单位价值</w:t>
      </w:r>
      <w:r>
        <w:rPr>
          <w:rFonts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>万元以上通用设备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台，价值</w:t>
      </w:r>
      <w:r>
        <w:rPr>
          <w:rFonts w:eastAsia="仿宋_GB2312"/>
          <w:sz w:val="32"/>
          <w:szCs w:val="32"/>
        </w:rPr>
        <w:t>100</w:t>
      </w:r>
      <w:r>
        <w:rPr>
          <w:rFonts w:hint="eastAsia" w:eastAsia="仿宋_GB2312"/>
          <w:sz w:val="32"/>
          <w:szCs w:val="32"/>
        </w:rPr>
        <w:t>万元以上专用设备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台。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年部门预算安排车辆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台，预计购置单价</w:t>
      </w:r>
      <w:r>
        <w:rPr>
          <w:rFonts w:eastAsia="仿宋_GB2312"/>
          <w:sz w:val="32"/>
          <w:szCs w:val="32"/>
        </w:rPr>
        <w:t>200</w:t>
      </w:r>
      <w:r>
        <w:rPr>
          <w:rFonts w:hint="eastAsia" w:eastAsia="仿宋_GB2312"/>
          <w:sz w:val="32"/>
          <w:szCs w:val="32"/>
        </w:rPr>
        <w:t>万元以上大型设备价值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台。  </w:t>
      </w: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2、政府采购</w:t>
      </w:r>
      <w:r>
        <w:rPr>
          <w:rFonts w:hint="eastAsia" w:eastAsia="仿宋_GB2312"/>
          <w:sz w:val="32"/>
          <w:szCs w:val="32"/>
          <w:lang w:eastAsia="zh-CN"/>
        </w:rPr>
        <w:t>安排</w:t>
      </w:r>
      <w:r>
        <w:rPr>
          <w:rFonts w:hint="eastAsia" w:eastAsia="仿宋_GB2312"/>
          <w:sz w:val="32"/>
          <w:szCs w:val="32"/>
        </w:rPr>
        <w:t>情况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本部门</w:t>
      </w:r>
      <w:r>
        <w:rPr>
          <w:rFonts w:hint="eastAsia" w:eastAsia="仿宋_GB2312"/>
          <w:sz w:val="32"/>
          <w:szCs w:val="32"/>
        </w:rPr>
        <w:t>政府采购预算数额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0</w:t>
      </w:r>
      <w:r>
        <w:rPr>
          <w:rFonts w:hint="eastAsia" w:eastAsia="仿宋_GB2312"/>
          <w:sz w:val="32"/>
          <w:szCs w:val="32"/>
        </w:rPr>
        <w:t xml:space="preserve"> 万元，其中：政府采购货物预算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万元、政府采购工程预算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0 </w:t>
      </w:r>
      <w:r>
        <w:rPr>
          <w:rFonts w:hint="eastAsia" w:eastAsia="仿宋_GB2312"/>
          <w:sz w:val="32"/>
          <w:szCs w:val="32"/>
        </w:rPr>
        <w:t>万元、政府采购服务预算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0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万元。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七、预算</w:t>
      </w:r>
      <w:r>
        <w:rPr>
          <w:rFonts w:hint="eastAsia" w:eastAsia="黑体"/>
          <w:sz w:val="32"/>
          <w:szCs w:val="32"/>
        </w:rPr>
        <w:t>绩效</w:t>
      </w:r>
      <w:r>
        <w:rPr>
          <w:rFonts w:hint="eastAsia" w:eastAsia="黑体"/>
          <w:sz w:val="32"/>
          <w:szCs w:val="32"/>
          <w:lang w:eastAsia="zh-CN"/>
        </w:rPr>
        <w:t>情况</w:t>
      </w:r>
      <w:r>
        <w:rPr>
          <w:rFonts w:hint="eastAsia" w:eastAsia="黑体"/>
          <w:sz w:val="32"/>
          <w:szCs w:val="32"/>
        </w:rPr>
        <w:t>及其他重要事项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</w:t>
      </w:r>
      <w:r>
        <w:rPr>
          <w:rFonts w:hint="eastAsia" w:eastAsia="仿宋_GB2312"/>
          <w:sz w:val="32"/>
          <w:szCs w:val="32"/>
          <w:lang w:eastAsia="zh-CN"/>
        </w:rPr>
        <w:t>重点项目</w:t>
      </w:r>
      <w:r>
        <w:rPr>
          <w:rFonts w:hint="eastAsia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eastAsia="仿宋_GB2312"/>
          <w:sz w:val="32"/>
          <w:szCs w:val="32"/>
        </w:rPr>
        <w:t>绩效目标</w:t>
      </w:r>
      <w:r>
        <w:rPr>
          <w:rFonts w:hint="eastAsia" w:eastAsia="仿宋_GB2312"/>
          <w:sz w:val="32"/>
          <w:szCs w:val="32"/>
          <w:lang w:eastAsia="zh-CN"/>
        </w:rPr>
        <w:t>等预算绩效情况</w:t>
      </w:r>
      <w:r>
        <w:rPr>
          <w:rFonts w:hint="eastAsia" w:eastAsia="仿宋_GB2312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hint="eastAsia" w:eastAsia="仿宋_GB2312"/>
          <w:sz w:val="32"/>
          <w:szCs w:val="32"/>
        </w:rPr>
        <w:t>整体支出和项目支出实行绩效目标管理，纳入</w:t>
      </w:r>
      <w:r>
        <w:rPr>
          <w:rFonts w:hint="eastAsia" w:eastAsia="仿宋_GB2312"/>
          <w:sz w:val="32"/>
          <w:szCs w:val="32"/>
          <w:lang w:val="en-US" w:eastAsia="zh-CN"/>
        </w:rPr>
        <w:t>2020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hint="eastAsia" w:eastAsia="仿宋_GB2312"/>
          <w:sz w:val="32"/>
          <w:szCs w:val="32"/>
        </w:rPr>
        <w:t xml:space="preserve">整体支出绩效目标的金额为 </w:t>
      </w:r>
      <w:r>
        <w:rPr>
          <w:rFonts w:hint="eastAsia" w:eastAsia="仿宋_GB2312"/>
          <w:sz w:val="32"/>
          <w:szCs w:val="32"/>
          <w:lang w:val="en-US" w:eastAsia="zh-CN"/>
        </w:rPr>
        <w:t>828.51</w:t>
      </w:r>
      <w:r>
        <w:rPr>
          <w:rFonts w:hint="eastAsia" w:eastAsia="仿宋_GB2312"/>
          <w:sz w:val="32"/>
          <w:szCs w:val="32"/>
        </w:rPr>
        <w:t xml:space="preserve">  万元，其中：基本支出  </w:t>
      </w:r>
      <w:r>
        <w:rPr>
          <w:rFonts w:hint="eastAsia" w:eastAsia="仿宋_GB2312"/>
          <w:sz w:val="32"/>
          <w:szCs w:val="32"/>
          <w:lang w:val="en-US" w:eastAsia="zh-CN"/>
        </w:rPr>
        <w:t>443.15</w:t>
      </w:r>
      <w:r>
        <w:rPr>
          <w:rFonts w:hint="eastAsia" w:eastAsia="仿宋_GB2312"/>
          <w:sz w:val="32"/>
          <w:szCs w:val="32"/>
        </w:rPr>
        <w:t xml:space="preserve"> 万元，项目支出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385.36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万元，主要绩效目标是：</w:t>
      </w:r>
      <w:r>
        <w:rPr>
          <w:rFonts w:hint="eastAsia" w:eastAsia="仿宋_GB2312"/>
          <w:sz w:val="32"/>
          <w:szCs w:val="32"/>
          <w:lang w:eastAsia="zh-CN"/>
        </w:rPr>
        <w:t>保证各项资金及时足额到位和各项工作的维护及开展。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2、其他重要事项说明</w:t>
      </w:r>
    </w:p>
    <w:p>
      <w:pPr>
        <w:widowControl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本单位无其他重要事项需要说明。</w:t>
      </w:r>
    </w:p>
    <w:p>
      <w:pPr>
        <w:widowControl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八</w:t>
      </w:r>
      <w:r>
        <w:rPr>
          <w:rFonts w:eastAsia="黑体"/>
          <w:sz w:val="32"/>
          <w:szCs w:val="32"/>
        </w:rPr>
        <w:t>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1、机关运行经费：为保障行政单位（包括参照公务员法管理的事业单位）运行，用</w:t>
      </w:r>
      <w:r>
        <w:rPr>
          <w:rFonts w:hint="eastAsia" w:eastAsia="仿宋_GB2312"/>
          <w:sz w:val="32"/>
          <w:szCs w:val="32"/>
        </w:rPr>
        <w:t>一般公共预算</w:t>
      </w:r>
      <w:r>
        <w:rPr>
          <w:rFonts w:eastAsia="仿宋_GB2312"/>
          <w:sz w:val="32"/>
          <w:szCs w:val="32"/>
        </w:rPr>
        <w:t>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2、“三公”经费：纳入</w:t>
      </w:r>
      <w:r>
        <w:rPr>
          <w:rFonts w:hint="eastAsia" w:eastAsia="仿宋_GB2312"/>
          <w:sz w:val="32"/>
          <w:szCs w:val="32"/>
        </w:rPr>
        <w:t>区级</w:t>
      </w:r>
      <w:r>
        <w:rPr>
          <w:rFonts w:eastAsia="仿宋_GB2312"/>
          <w:sz w:val="32"/>
          <w:szCs w:val="32"/>
        </w:rPr>
        <w:t>财政预算管理的“三公“经费，是指用一般公共预算拨款</w:t>
      </w:r>
      <w:r>
        <w:rPr>
          <w:rFonts w:hint="eastAsia" w:eastAsia="仿宋_GB2312"/>
          <w:sz w:val="32"/>
          <w:szCs w:val="32"/>
        </w:rPr>
        <w:t>（经费拨款和纳入一般公共预算管理的非税收入拨款）</w:t>
      </w:r>
      <w:r>
        <w:rPr>
          <w:rFonts w:eastAsia="仿宋_GB2312"/>
          <w:sz w:val="32"/>
          <w:szCs w:val="32"/>
        </w:rPr>
        <w:t>安排的公务接待费、公务用车购置及运行维护费和因公出国（境）费。其中，公务接待费反映单位按规定开支的各类公务接待支出；公务用车购置及运行费反映单位公务用车车辆购置支出（含车辆购置税）</w:t>
      </w:r>
      <w:r>
        <w:rPr>
          <w:rFonts w:hint="eastAsia" w:eastAsia="仿宋_GB2312"/>
          <w:sz w:val="32"/>
          <w:szCs w:val="32"/>
        </w:rPr>
        <w:t>，以</w:t>
      </w:r>
      <w:r>
        <w:rPr>
          <w:rFonts w:eastAsia="仿宋_GB2312"/>
          <w:sz w:val="32"/>
          <w:szCs w:val="32"/>
        </w:rPr>
        <w:t>及燃料费、维修费、保险费等支出；因公出国（境）费反映单位公务出国（境）的国际旅费、国外城市间交通费、</w:t>
      </w:r>
      <w:r>
        <w:rPr>
          <w:rFonts w:hint="eastAsia" w:eastAsia="仿宋_GB2312"/>
          <w:sz w:val="32"/>
          <w:szCs w:val="32"/>
        </w:rPr>
        <w:t>食</w:t>
      </w:r>
      <w:r>
        <w:rPr>
          <w:rFonts w:eastAsia="仿宋_GB2312"/>
          <w:sz w:val="32"/>
          <w:szCs w:val="32"/>
        </w:rPr>
        <w:t>宿费等支出。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jc w:val="lef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第二部分</w:t>
      </w:r>
    </w:p>
    <w:p>
      <w:pPr>
        <w:widowControl/>
        <w:spacing w:line="600" w:lineRule="exact"/>
        <w:ind w:firstLine="723" w:firstLineChars="200"/>
        <w:jc w:val="left"/>
        <w:rPr>
          <w:rFonts w:eastAsia="黑体"/>
          <w:sz w:val="32"/>
          <w:szCs w:val="32"/>
        </w:rPr>
      </w:pPr>
      <w:r>
        <w:rPr>
          <w:b/>
          <w:bCs/>
          <w:kern w:val="0"/>
          <w:sz w:val="36"/>
          <w:szCs w:val="36"/>
        </w:rPr>
        <w:t>部门预算需公开的表格情况</w:t>
      </w:r>
      <w:r>
        <w:rPr>
          <w:rFonts w:hint="eastAsia"/>
          <w:b/>
          <w:bCs/>
          <w:kern w:val="0"/>
          <w:sz w:val="36"/>
          <w:szCs w:val="36"/>
        </w:rPr>
        <w:t>（见附表）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1、收支预算总表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2、收入预算总表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3、支出预算总表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4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、支出预算分类汇总表（按部门预算经济分类）</w:t>
      </w:r>
    </w:p>
    <w:p>
      <w:pPr>
        <w:widowControl/>
        <w:numPr>
          <w:ilvl w:val="0"/>
          <w:numId w:val="5"/>
        </w:numPr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支出预算分类汇总表（按政府预算经济分类）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6、</w:t>
      </w:r>
      <w:r>
        <w:rPr>
          <w:rFonts w:eastAsia="仿宋_GB2312"/>
          <w:color w:val="000000"/>
          <w:sz w:val="32"/>
          <w:szCs w:val="32"/>
          <w:highlight w:val="none"/>
        </w:rPr>
        <w:t>财政拨款收支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预算</w:t>
      </w:r>
      <w:r>
        <w:rPr>
          <w:rFonts w:eastAsia="仿宋_GB2312"/>
          <w:color w:val="000000"/>
          <w:sz w:val="32"/>
          <w:szCs w:val="32"/>
          <w:highlight w:val="none"/>
        </w:rPr>
        <w:t>表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7、一般公共预算支出预算分类汇总表（按部门预算经济分类）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8、一般公共预算支出预算分类汇总表（按政府预算经济分类）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9、政府性基金拨款支出预算分类汇总表（按部门预算经济分类）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10、政府性基金拨款支出预算分类汇总表（按政府预算经济分类）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11、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一般公共预算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基本支出表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14、基本支出预算明细表-商品和服务支出（按部门预算经济分类）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15、基本支出预算明细表-商品和服务支出（按政府预算经济分类）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18、一般公共预算基本支出预算明细表-商品和服务支出（按部门预算经济分类）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jc w:val="left"/>
        <w:rPr>
          <w:rFonts w:hint="eastAsia" w:eastAsia="仿宋_GB2312"/>
          <w:color w:val="000000"/>
          <w:sz w:val="32"/>
          <w:szCs w:val="32"/>
          <w:highlight w:val="yellow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20、“三公”经费情况表-一般公共预算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76B12A"/>
    <w:multiLevelType w:val="singleLevel"/>
    <w:tmpl w:val="8176B1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D0E7811"/>
    <w:multiLevelType w:val="singleLevel"/>
    <w:tmpl w:val="8D0E7811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DF07B60C"/>
    <w:multiLevelType w:val="singleLevel"/>
    <w:tmpl w:val="DF07B60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F2DE858"/>
    <w:multiLevelType w:val="singleLevel"/>
    <w:tmpl w:val="FF2DE858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675F77F"/>
    <w:multiLevelType w:val="singleLevel"/>
    <w:tmpl w:val="4675F7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7EC"/>
    <w:rsid w:val="05D809E9"/>
    <w:rsid w:val="09515DD7"/>
    <w:rsid w:val="0F2E7C99"/>
    <w:rsid w:val="0FA06F7F"/>
    <w:rsid w:val="112934B3"/>
    <w:rsid w:val="11B42BAF"/>
    <w:rsid w:val="13AD363F"/>
    <w:rsid w:val="14384849"/>
    <w:rsid w:val="147A689E"/>
    <w:rsid w:val="15873A5F"/>
    <w:rsid w:val="15B55E15"/>
    <w:rsid w:val="18ED402B"/>
    <w:rsid w:val="19255D39"/>
    <w:rsid w:val="19737445"/>
    <w:rsid w:val="1AD722CE"/>
    <w:rsid w:val="1BCF46AD"/>
    <w:rsid w:val="1DC442B0"/>
    <w:rsid w:val="240F70CF"/>
    <w:rsid w:val="27DD32B9"/>
    <w:rsid w:val="28992E62"/>
    <w:rsid w:val="2DB34307"/>
    <w:rsid w:val="2EBF39EC"/>
    <w:rsid w:val="2F3A2622"/>
    <w:rsid w:val="2F7B6227"/>
    <w:rsid w:val="33CE179C"/>
    <w:rsid w:val="348061B1"/>
    <w:rsid w:val="35380BF0"/>
    <w:rsid w:val="35576CD1"/>
    <w:rsid w:val="374F1892"/>
    <w:rsid w:val="392C38A2"/>
    <w:rsid w:val="39706512"/>
    <w:rsid w:val="398126E1"/>
    <w:rsid w:val="3A7B6DF3"/>
    <w:rsid w:val="3B7D29F8"/>
    <w:rsid w:val="3CDD1FC4"/>
    <w:rsid w:val="3E345799"/>
    <w:rsid w:val="3EF2047A"/>
    <w:rsid w:val="40512449"/>
    <w:rsid w:val="439A5B3D"/>
    <w:rsid w:val="43E43948"/>
    <w:rsid w:val="457A1B02"/>
    <w:rsid w:val="47B7731E"/>
    <w:rsid w:val="488E3146"/>
    <w:rsid w:val="4B5A45C1"/>
    <w:rsid w:val="4BEE10CF"/>
    <w:rsid w:val="4C3A748F"/>
    <w:rsid w:val="4FA87174"/>
    <w:rsid w:val="4FD73F28"/>
    <w:rsid w:val="5030242C"/>
    <w:rsid w:val="50372CF1"/>
    <w:rsid w:val="511B39A7"/>
    <w:rsid w:val="52381DB8"/>
    <w:rsid w:val="531379EC"/>
    <w:rsid w:val="532E4609"/>
    <w:rsid w:val="583B62D3"/>
    <w:rsid w:val="58461157"/>
    <w:rsid w:val="59F70529"/>
    <w:rsid w:val="5B9859EE"/>
    <w:rsid w:val="5EB04388"/>
    <w:rsid w:val="607C59FB"/>
    <w:rsid w:val="61A176D5"/>
    <w:rsid w:val="62C3600B"/>
    <w:rsid w:val="630A0451"/>
    <w:rsid w:val="637E71FF"/>
    <w:rsid w:val="64E15BCB"/>
    <w:rsid w:val="65A06DF7"/>
    <w:rsid w:val="65C45412"/>
    <w:rsid w:val="69C2383D"/>
    <w:rsid w:val="6A286DC1"/>
    <w:rsid w:val="6D411C6E"/>
    <w:rsid w:val="6DD50C78"/>
    <w:rsid w:val="6F541FCB"/>
    <w:rsid w:val="712A2F47"/>
    <w:rsid w:val="72613157"/>
    <w:rsid w:val="733E17C7"/>
    <w:rsid w:val="7528700C"/>
    <w:rsid w:val="759F719C"/>
    <w:rsid w:val="76470DE1"/>
    <w:rsid w:val="77743247"/>
    <w:rsid w:val="78805DC6"/>
    <w:rsid w:val="7B007E8F"/>
    <w:rsid w:val="7BFF4826"/>
    <w:rsid w:val="7E105987"/>
    <w:rsid w:val="7E26273E"/>
    <w:rsid w:val="7E4F2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耳冬</cp:lastModifiedBy>
  <dcterms:modified xsi:type="dcterms:W3CDTF">2020-04-24T08:55:40Z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