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DB769">
      <w:pPr>
        <w:spacing w:before="341" w:line="220" w:lineRule="auto"/>
        <w:ind w:left="2456"/>
        <w:outlineLvl w:val="0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10"/>
          <w:sz w:val="44"/>
          <w:szCs w:val="44"/>
        </w:rPr>
        <w:t>建设项目委托审计协议</w:t>
      </w:r>
    </w:p>
    <w:p w14:paraId="7E6F95FB">
      <w:pPr>
        <w:spacing w:line="339" w:lineRule="auto"/>
        <w:rPr>
          <w:rFonts w:ascii="Arial"/>
          <w:sz w:val="21"/>
        </w:rPr>
      </w:pPr>
    </w:p>
    <w:p w14:paraId="04F14124">
      <w:pPr>
        <w:spacing w:line="339" w:lineRule="auto"/>
        <w:rPr>
          <w:rFonts w:ascii="Arial"/>
          <w:sz w:val="21"/>
        </w:rPr>
      </w:pPr>
    </w:p>
    <w:p w14:paraId="1287385A">
      <w:pPr>
        <w:pStyle w:val="2"/>
        <w:spacing w:before="98" w:line="222" w:lineRule="auto"/>
      </w:pPr>
      <w:r>
        <w:rPr>
          <w:spacing w:val="21"/>
        </w:rPr>
        <w:t>委托方(甲方):益阳高新产业发展投资集</w:t>
      </w:r>
      <w:r>
        <w:rPr>
          <w:spacing w:val="20"/>
        </w:rPr>
        <w:t>团有限公司</w:t>
      </w:r>
    </w:p>
    <w:p w14:paraId="44A019BD">
      <w:pPr>
        <w:pStyle w:val="2"/>
        <w:spacing w:before="231" w:line="222" w:lineRule="auto"/>
      </w:pPr>
      <w:r>
        <w:rPr>
          <w:spacing w:val="22"/>
        </w:rPr>
        <w:t>受托方(乙方):湖南中誉项目管理有限公司</w:t>
      </w:r>
    </w:p>
    <w:p w14:paraId="194EDD51">
      <w:pPr>
        <w:pStyle w:val="2"/>
        <w:spacing w:before="217" w:line="371" w:lineRule="auto"/>
        <w:ind w:right="1457" w:firstLine="669"/>
        <w:jc w:val="both"/>
      </w:pPr>
      <w:r>
        <w:rPr>
          <w:spacing w:val="19"/>
        </w:rPr>
        <w:t>委托审计项目：东部产业园</w:t>
      </w:r>
      <w:r>
        <w:rPr>
          <w:rFonts w:ascii="宋体" w:hAnsi="宋体" w:eastAsia="宋体" w:cs="宋体"/>
          <w:spacing w:val="19"/>
        </w:rPr>
        <w:t xml:space="preserve">F </w:t>
      </w:r>
      <w:r>
        <w:rPr>
          <w:spacing w:val="19"/>
        </w:rPr>
        <w:t>区标准厂房(芙蓉云计算数据</w:t>
      </w:r>
      <w:r>
        <w:rPr>
          <w:spacing w:val="15"/>
        </w:rPr>
        <w:t xml:space="preserve"> </w:t>
      </w:r>
      <w:r>
        <w:rPr>
          <w:spacing w:val="23"/>
        </w:rPr>
        <w:t>中心项目一期)工程；东部产业园</w:t>
      </w:r>
      <w:r>
        <w:rPr>
          <w:rFonts w:ascii="宋体" w:hAnsi="宋体" w:eastAsia="宋体" w:cs="宋体"/>
          <w:spacing w:val="23"/>
        </w:rPr>
        <w:t xml:space="preserve">F </w:t>
      </w:r>
      <w:r>
        <w:rPr>
          <w:spacing w:val="23"/>
        </w:rPr>
        <w:t>区标准厂房景观、精装及外</w:t>
      </w:r>
      <w:r>
        <w:rPr>
          <w:spacing w:val="4"/>
        </w:rPr>
        <w:t xml:space="preserve"> </w:t>
      </w:r>
      <w:r>
        <w:rPr>
          <w:spacing w:val="2"/>
        </w:rPr>
        <w:t>线工程。</w:t>
      </w:r>
    </w:p>
    <w:p w14:paraId="301900FF">
      <w:pPr>
        <w:pStyle w:val="2"/>
        <w:spacing w:before="3" w:line="222" w:lineRule="auto"/>
        <w:ind w:left="669"/>
      </w:pPr>
      <w:r>
        <w:rPr>
          <w:spacing w:val="24"/>
        </w:rPr>
        <w:t>签订日期：2020年3月10日。</w:t>
      </w:r>
    </w:p>
    <w:p w14:paraId="2504087F">
      <w:pPr>
        <w:pStyle w:val="2"/>
        <w:spacing w:before="228" w:line="374" w:lineRule="auto"/>
        <w:ind w:right="1443" w:firstLine="669"/>
      </w:pPr>
      <w:r>
        <w:rPr>
          <w:spacing w:val="16"/>
        </w:rPr>
        <w:t>签订地点：益阳高新产业发展投资集团有限公司孵化楼1306</w:t>
      </w:r>
      <w:r>
        <w:rPr>
          <w:spacing w:val="17"/>
        </w:rPr>
        <w:t xml:space="preserve"> </w:t>
      </w:r>
      <w:r>
        <w:rPr>
          <w:spacing w:val="2"/>
        </w:rPr>
        <w:t>办公室。</w:t>
      </w:r>
    </w:p>
    <w:p w14:paraId="6333F6B6">
      <w:pPr>
        <w:pStyle w:val="2"/>
        <w:spacing w:before="6" w:line="365" w:lineRule="auto"/>
        <w:ind w:right="1399" w:firstLine="669"/>
        <w:jc w:val="both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5898515</wp:posOffset>
            </wp:positionH>
            <wp:positionV relativeFrom="paragraph">
              <wp:posOffset>61595</wp:posOffset>
            </wp:positionV>
            <wp:extent cx="685800" cy="14414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751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为了合理确定建设工程造价，提高投资效益，维护各方</w:t>
      </w:r>
      <w:r>
        <w:rPr>
          <w:spacing w:val="2"/>
        </w:rPr>
        <w:t>合法权</w:t>
      </w:r>
      <w:r>
        <w:t xml:space="preserve">  </w:t>
      </w:r>
      <w:r>
        <w:rPr>
          <w:spacing w:val="9"/>
        </w:rPr>
        <w:t>益，根据《中华人民共和国合同法》、《中华人民共和国建筑法》</w:t>
      </w:r>
      <w:r>
        <w:rPr>
          <w:spacing w:val="18"/>
        </w:rPr>
        <w:t xml:space="preserve"> </w:t>
      </w:r>
      <w:r>
        <w:rPr>
          <w:spacing w:val="1"/>
        </w:rPr>
        <w:t>及其他有关法律、法规，经双方协商一致，签</w:t>
      </w:r>
      <w:r>
        <w:t>订本合同。</w:t>
      </w:r>
    </w:p>
    <w:p w14:paraId="1CC24B3C">
      <w:pPr>
        <w:pStyle w:val="2"/>
        <w:spacing w:line="222" w:lineRule="auto"/>
        <w:ind w:left="669"/>
      </w:pPr>
      <w:r>
        <w:rPr>
          <w:spacing w:val="6"/>
        </w:rPr>
        <w:t>一</w:t>
      </w:r>
      <w:r>
        <w:rPr>
          <w:spacing w:val="-57"/>
        </w:rPr>
        <w:t xml:space="preserve"> </w:t>
      </w:r>
      <w:r>
        <w:rPr>
          <w:spacing w:val="6"/>
        </w:rPr>
        <w:t>、审核对象及范围</w:t>
      </w:r>
    </w:p>
    <w:p w14:paraId="084D5352">
      <w:pPr>
        <w:pStyle w:val="2"/>
        <w:spacing w:before="239" w:line="222" w:lineRule="auto"/>
        <w:ind w:left="669"/>
      </w:pPr>
      <w:r>
        <w:rPr>
          <w:spacing w:val="8"/>
        </w:rPr>
        <w:t>(一)项目概况</w:t>
      </w:r>
    </w:p>
    <w:p w14:paraId="236C9C1D">
      <w:pPr>
        <w:pStyle w:val="2"/>
        <w:spacing w:before="250" w:line="222" w:lineRule="auto"/>
        <w:ind w:left="669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6063615</wp:posOffset>
            </wp:positionH>
            <wp:positionV relativeFrom="paragraph">
              <wp:posOffset>177165</wp:posOffset>
            </wp:positionV>
            <wp:extent cx="527050" cy="13652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90" cy="1365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</w:rPr>
        <w:t>本次委托审计共两个项目：</w:t>
      </w:r>
    </w:p>
    <w:p w14:paraId="21BB1437">
      <w:pPr>
        <w:pStyle w:val="2"/>
        <w:spacing w:before="235" w:line="340" w:lineRule="auto"/>
        <w:ind w:right="1413" w:firstLine="669"/>
      </w:pPr>
      <w:r>
        <w:rPr>
          <w:rFonts w:ascii="宋体" w:hAnsi="宋体" w:eastAsia="宋体" w:cs="宋体"/>
          <w:spacing w:val="17"/>
        </w:rPr>
        <w:t>1.</w:t>
      </w:r>
      <w:r>
        <w:rPr>
          <w:spacing w:val="17"/>
        </w:rPr>
        <w:t>东部产业园</w:t>
      </w:r>
      <w:r>
        <w:rPr>
          <w:rFonts w:ascii="宋体" w:hAnsi="宋体" w:eastAsia="宋体" w:cs="宋体"/>
          <w:spacing w:val="17"/>
        </w:rPr>
        <w:t xml:space="preserve">F </w:t>
      </w:r>
      <w:r>
        <w:rPr>
          <w:spacing w:val="17"/>
        </w:rPr>
        <w:t>区标准厂房(芙蓉云计算数据中心项目一期)</w:t>
      </w:r>
      <w:r>
        <w:rPr>
          <w:spacing w:val="2"/>
        </w:rPr>
        <w:t xml:space="preserve"> </w:t>
      </w:r>
      <w:r>
        <w:rPr>
          <w:spacing w:val="7"/>
        </w:rPr>
        <w:t>工程，建设单位：益阳高新技术产业资产经营总公司；建</w:t>
      </w:r>
      <w:r>
        <w:rPr>
          <w:spacing w:val="6"/>
        </w:rPr>
        <w:t>设地点：</w:t>
      </w:r>
      <w:r>
        <w:t xml:space="preserve"> </w:t>
      </w:r>
      <w:r>
        <w:rPr>
          <w:spacing w:val="14"/>
        </w:rPr>
        <w:t xml:space="preserve">高新区东部产业园；建设内容： </w:t>
      </w:r>
      <w:r>
        <w:rPr>
          <w:rFonts w:ascii="宋体" w:hAnsi="宋体" w:eastAsia="宋体" w:cs="宋体"/>
          <w:spacing w:val="14"/>
        </w:rPr>
        <w:t>F</w:t>
      </w:r>
      <w:r>
        <w:rPr>
          <w:rFonts w:ascii="宋体" w:hAnsi="宋体" w:eastAsia="宋体" w:cs="宋体"/>
          <w:spacing w:val="-64"/>
        </w:rPr>
        <w:t xml:space="preserve"> </w:t>
      </w:r>
      <w:r>
        <w:rPr>
          <w:spacing w:val="14"/>
        </w:rPr>
        <w:t>区标准厂房工程(芙蓉云计算</w:t>
      </w:r>
      <w:r>
        <w:t xml:space="preserve">  </w:t>
      </w:r>
      <w:r>
        <w:rPr>
          <w:spacing w:val="24"/>
        </w:rPr>
        <w:t>数据中心项目一期)总建筑面积为90964平方米，地上三层，框</w:t>
      </w:r>
      <w:r>
        <w:t xml:space="preserve">  </w:t>
      </w:r>
      <w:r>
        <w:rPr>
          <w:spacing w:val="17"/>
        </w:rPr>
        <w:t>架结构；项目送审工程结算金额为51580.</w:t>
      </w:r>
      <w:r>
        <w:rPr>
          <w:spacing w:val="16"/>
        </w:rPr>
        <w:t>1275万元。</w:t>
      </w:r>
    </w:p>
    <w:p w14:paraId="7D3F7C3D">
      <w:pPr>
        <w:pStyle w:val="2"/>
        <w:spacing w:before="238" w:line="296" w:lineRule="auto"/>
        <w:ind w:right="1459" w:firstLine="639"/>
      </w:pPr>
      <w:r>
        <w:rPr>
          <w:rFonts w:ascii="宋体" w:hAnsi="宋体" w:eastAsia="宋体" w:cs="宋体"/>
          <w:spacing w:val="11"/>
        </w:rPr>
        <w:t xml:space="preserve">2. </w:t>
      </w:r>
      <w:r>
        <w:rPr>
          <w:spacing w:val="11"/>
        </w:rPr>
        <w:t>东部产业园</w:t>
      </w:r>
      <w:r>
        <w:rPr>
          <w:rFonts w:ascii="宋体" w:hAnsi="宋体" w:eastAsia="宋体" w:cs="宋体"/>
          <w:spacing w:val="11"/>
        </w:rPr>
        <w:t xml:space="preserve">F </w:t>
      </w:r>
      <w:r>
        <w:rPr>
          <w:spacing w:val="11"/>
        </w:rPr>
        <w:t>区标准厂房景观、精装及外线工程，建设单</w:t>
      </w:r>
      <w:r>
        <w:rPr>
          <w:spacing w:val="10"/>
        </w:rPr>
        <w:t xml:space="preserve"> </w:t>
      </w:r>
      <w:r>
        <w:rPr>
          <w:spacing w:val="15"/>
        </w:rPr>
        <w:t>位：益阳高新技术产业资产经营总公司；建设地点：高新区东部</w:t>
      </w:r>
    </w:p>
    <w:p w14:paraId="6C9B2634">
      <w:pPr>
        <w:spacing w:line="296" w:lineRule="auto"/>
        <w:sectPr>
          <w:pgSz w:w="11900" w:h="16840"/>
          <w:pgMar w:top="1431" w:right="170" w:bottom="0" w:left="1350" w:header="0" w:footer="0" w:gutter="0"/>
          <w:cols w:space="720" w:num="1"/>
        </w:sectPr>
      </w:pPr>
    </w:p>
    <w:p w14:paraId="0D59746B">
      <w:pPr>
        <w:spacing w:line="289" w:lineRule="auto"/>
        <w:rPr>
          <w:rFonts w:ascii="Arial"/>
          <w:sz w:val="21"/>
        </w:rPr>
      </w:pPr>
    </w:p>
    <w:p w14:paraId="5FAA6C4D">
      <w:pPr>
        <w:pStyle w:val="2"/>
        <w:spacing w:before="98" w:line="222" w:lineRule="auto"/>
        <w:ind w:left="1370"/>
      </w:pPr>
      <w:r>
        <w:rPr>
          <w:spacing w:val="10"/>
        </w:rPr>
        <w:t xml:space="preserve">产业园；建设内容：东部产业园 </w:t>
      </w:r>
      <w:r>
        <w:rPr>
          <w:rFonts w:ascii="宋体" w:hAnsi="宋体" w:eastAsia="宋体" w:cs="宋体"/>
          <w:spacing w:val="10"/>
        </w:rPr>
        <w:t>F</w:t>
      </w:r>
      <w:r>
        <w:rPr>
          <w:rFonts w:ascii="宋体" w:hAnsi="宋体" w:eastAsia="宋体" w:cs="宋体"/>
          <w:spacing w:val="-20"/>
        </w:rPr>
        <w:t xml:space="preserve"> </w:t>
      </w:r>
      <w:r>
        <w:rPr>
          <w:spacing w:val="10"/>
        </w:rPr>
        <w:t>区标准厂房内道路，景观、排</w:t>
      </w:r>
    </w:p>
    <w:p w14:paraId="223B9664">
      <w:pPr>
        <w:pStyle w:val="2"/>
        <w:spacing w:before="237" w:line="370" w:lineRule="auto"/>
        <w:ind w:left="914" w:right="1082" w:firstLine="455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711835</wp:posOffset>
            </wp:positionV>
            <wp:extent cx="6731000" cy="952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31027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</w:rPr>
        <w:t>水、强、弱电管线等工程和约9000平方米企业总部及展</w:t>
      </w:r>
      <w:r>
        <w:rPr>
          <w:spacing w:val="13"/>
        </w:rPr>
        <w:t>示接待中</w:t>
      </w:r>
      <w:r>
        <w:t xml:space="preserve"> </w:t>
      </w:r>
      <w:r>
        <w:rPr>
          <w:spacing w:val="-24"/>
        </w:rPr>
        <w:t>心</w:t>
      </w:r>
      <w:r>
        <w:rPr>
          <w:spacing w:val="-48"/>
        </w:rPr>
        <w:t xml:space="preserve"> </w:t>
      </w:r>
      <w:r>
        <w:rPr>
          <w:spacing w:val="-24"/>
        </w:rPr>
        <w:t>精</w:t>
      </w:r>
      <w:r>
        <w:rPr>
          <w:spacing w:val="-56"/>
        </w:rPr>
        <w:t xml:space="preserve"> </w:t>
      </w:r>
      <w:r>
        <w:rPr>
          <w:spacing w:val="-24"/>
        </w:rPr>
        <w:t>装</w:t>
      </w:r>
      <w:r>
        <w:rPr>
          <w:spacing w:val="-62"/>
        </w:rPr>
        <w:t xml:space="preserve"> </w:t>
      </w:r>
      <w:r>
        <w:rPr>
          <w:spacing w:val="-24"/>
        </w:rPr>
        <w:t>修</w:t>
      </w:r>
      <w:r>
        <w:rPr>
          <w:spacing w:val="-50"/>
        </w:rPr>
        <w:t xml:space="preserve"> </w:t>
      </w:r>
      <w:r>
        <w:rPr>
          <w:spacing w:val="-24"/>
        </w:rPr>
        <w:t>等</w:t>
      </w:r>
      <w:r>
        <w:rPr>
          <w:spacing w:val="-40"/>
        </w:rPr>
        <w:t xml:space="preserve"> </w:t>
      </w:r>
      <w:r>
        <w:rPr>
          <w:spacing w:val="-24"/>
        </w:rPr>
        <w:t>；</w:t>
      </w:r>
      <w:r>
        <w:rPr>
          <w:spacing w:val="-60"/>
        </w:rPr>
        <w:t xml:space="preserve"> </w:t>
      </w:r>
      <w:r>
        <w:rPr>
          <w:spacing w:val="-24"/>
        </w:rPr>
        <w:t>项 目</w:t>
      </w:r>
      <w:r>
        <w:rPr>
          <w:spacing w:val="-53"/>
        </w:rPr>
        <w:t xml:space="preserve"> </w:t>
      </w:r>
      <w:r>
        <w:rPr>
          <w:spacing w:val="-24"/>
        </w:rPr>
        <w:t>送</w:t>
      </w:r>
      <w:r>
        <w:rPr>
          <w:spacing w:val="-37"/>
        </w:rPr>
        <w:t xml:space="preserve"> </w:t>
      </w:r>
      <w:r>
        <w:rPr>
          <w:spacing w:val="-24"/>
        </w:rPr>
        <w:t>审</w:t>
      </w:r>
      <w:r>
        <w:rPr>
          <w:spacing w:val="-54"/>
        </w:rPr>
        <w:t xml:space="preserve"> </w:t>
      </w:r>
      <w:r>
        <w:rPr>
          <w:spacing w:val="-24"/>
        </w:rPr>
        <w:t>工</w:t>
      </w:r>
      <w:r>
        <w:rPr>
          <w:spacing w:val="-59"/>
        </w:rPr>
        <w:t xml:space="preserve"> </w:t>
      </w:r>
      <w:r>
        <w:rPr>
          <w:spacing w:val="-24"/>
        </w:rPr>
        <w:t>程</w:t>
      </w:r>
      <w:r>
        <w:rPr>
          <w:spacing w:val="-55"/>
        </w:rPr>
        <w:t xml:space="preserve"> </w:t>
      </w:r>
      <w:r>
        <w:rPr>
          <w:spacing w:val="-24"/>
        </w:rPr>
        <w:t>结</w:t>
      </w:r>
      <w:r>
        <w:rPr>
          <w:spacing w:val="-61"/>
        </w:rPr>
        <w:t xml:space="preserve"> </w:t>
      </w:r>
      <w:r>
        <w:rPr>
          <w:spacing w:val="-24"/>
        </w:rPr>
        <w:t>算</w:t>
      </w:r>
      <w:r>
        <w:rPr>
          <w:spacing w:val="-61"/>
        </w:rPr>
        <w:t xml:space="preserve"> </w:t>
      </w:r>
      <w:r>
        <w:rPr>
          <w:spacing w:val="-24"/>
        </w:rPr>
        <w:t>金</w:t>
      </w:r>
      <w:r>
        <w:rPr>
          <w:spacing w:val="-62"/>
        </w:rPr>
        <w:t xml:space="preserve"> </w:t>
      </w:r>
      <w:r>
        <w:rPr>
          <w:spacing w:val="-24"/>
        </w:rPr>
        <w:t>额</w:t>
      </w:r>
      <w:r>
        <w:rPr>
          <w:spacing w:val="-50"/>
        </w:rPr>
        <w:t xml:space="preserve"> </w:t>
      </w:r>
      <w:r>
        <w:rPr>
          <w:spacing w:val="-24"/>
        </w:rPr>
        <w:t>为</w:t>
      </w:r>
      <w:r>
        <w:rPr>
          <w:spacing w:val="-48"/>
        </w:rPr>
        <w:t xml:space="preserve"> </w:t>
      </w:r>
      <w:r>
        <w:rPr>
          <w:spacing w:val="-24"/>
        </w:rPr>
        <w:t>1</w:t>
      </w:r>
      <w:r>
        <w:rPr>
          <w:spacing w:val="-63"/>
        </w:rPr>
        <w:t xml:space="preserve"> </w:t>
      </w:r>
      <w:r>
        <w:rPr>
          <w:spacing w:val="-24"/>
        </w:rPr>
        <w:t>7</w:t>
      </w:r>
      <w:r>
        <w:rPr>
          <w:spacing w:val="-70"/>
        </w:rPr>
        <w:t xml:space="preserve"> </w:t>
      </w:r>
      <w:r>
        <w:rPr>
          <w:spacing w:val="-24"/>
        </w:rPr>
        <w:t>8</w:t>
      </w:r>
      <w:r>
        <w:rPr>
          <w:spacing w:val="-69"/>
        </w:rPr>
        <w:t xml:space="preserve"> </w:t>
      </w:r>
      <w:r>
        <w:rPr>
          <w:spacing w:val="-24"/>
        </w:rPr>
        <w:t>8</w:t>
      </w:r>
      <w:r>
        <w:rPr>
          <w:spacing w:val="-63"/>
        </w:rPr>
        <w:t xml:space="preserve"> </w:t>
      </w:r>
      <w:r>
        <w:rPr>
          <w:spacing w:val="-24"/>
        </w:rPr>
        <w:t>7</w:t>
      </w:r>
      <w:r>
        <w:rPr>
          <w:spacing w:val="-61"/>
        </w:rPr>
        <w:t xml:space="preserve"> </w:t>
      </w:r>
      <w:r>
        <w:rPr>
          <w:spacing w:val="-24"/>
        </w:rPr>
        <w:t>.</w:t>
      </w:r>
      <w:r>
        <w:rPr>
          <w:spacing w:val="-68"/>
        </w:rPr>
        <w:t xml:space="preserve"> </w:t>
      </w:r>
      <w:r>
        <w:rPr>
          <w:spacing w:val="-24"/>
        </w:rPr>
        <w:t>0</w:t>
      </w:r>
      <w:r>
        <w:rPr>
          <w:spacing w:val="-69"/>
        </w:rPr>
        <w:t xml:space="preserve"> </w:t>
      </w:r>
      <w:r>
        <w:rPr>
          <w:spacing w:val="-24"/>
        </w:rPr>
        <w:t>9</w:t>
      </w:r>
      <w:r>
        <w:rPr>
          <w:spacing w:val="-59"/>
        </w:rPr>
        <w:t xml:space="preserve"> </w:t>
      </w:r>
      <w:r>
        <w:rPr>
          <w:spacing w:val="-24"/>
        </w:rPr>
        <w:t>万</w:t>
      </w:r>
      <w:r>
        <w:rPr>
          <w:spacing w:val="-56"/>
        </w:rPr>
        <w:t xml:space="preserve"> </w:t>
      </w:r>
      <w:r>
        <w:rPr>
          <w:spacing w:val="-24"/>
        </w:rPr>
        <w:t>元</w:t>
      </w:r>
      <w:r>
        <w:rPr>
          <w:spacing w:val="-81"/>
        </w:rPr>
        <w:t xml:space="preserve"> </w:t>
      </w:r>
      <w:r>
        <w:rPr>
          <w:spacing w:val="-24"/>
        </w:rPr>
        <w:t>。</w:t>
      </w:r>
    </w:p>
    <w:p w14:paraId="686037D7">
      <w:pPr>
        <w:pStyle w:val="2"/>
        <w:spacing w:before="17" w:line="222" w:lineRule="auto"/>
        <w:ind w:left="2010"/>
      </w:pPr>
      <w:r>
        <w:rPr>
          <w:spacing w:val="14"/>
        </w:rPr>
        <w:t>两个项目合计送审工程结算金额为69467.22万元。</w:t>
      </w:r>
    </w:p>
    <w:p w14:paraId="2014D9BA">
      <w:pPr>
        <w:pStyle w:val="2"/>
        <w:spacing w:before="231" w:line="222" w:lineRule="auto"/>
        <w:ind w:left="2010"/>
      </w:pPr>
      <w:r>
        <w:rPr>
          <w:spacing w:val="-1"/>
        </w:rPr>
        <w:t>(三)服务范围：工程造价审核</w:t>
      </w:r>
    </w:p>
    <w:p w14:paraId="0C3CDA37">
      <w:pPr>
        <w:pStyle w:val="2"/>
        <w:spacing w:before="229" w:line="222" w:lineRule="auto"/>
        <w:ind w:left="2010"/>
      </w:pPr>
      <w:r>
        <w:t>二</w:t>
      </w:r>
      <w:r>
        <w:rPr>
          <w:spacing w:val="-63"/>
        </w:rPr>
        <w:t xml:space="preserve"> </w:t>
      </w:r>
      <w:r>
        <w:t>、审核目标</w:t>
      </w:r>
    </w:p>
    <w:p w14:paraId="586AEBB7">
      <w:pPr>
        <w:pStyle w:val="2"/>
        <w:spacing w:before="276" w:line="356" w:lineRule="auto"/>
        <w:ind w:left="1370" w:right="1080" w:firstLine="639"/>
      </w:pPr>
      <w:r>
        <w:rPr>
          <w:spacing w:val="3"/>
        </w:rPr>
        <w:t>审查工程竣工结算的合法性、合规性、准确性，审定工</w:t>
      </w:r>
      <w:r>
        <w:rPr>
          <w:spacing w:val="2"/>
        </w:rPr>
        <w:t>程竣工</w:t>
      </w:r>
      <w:r>
        <w:t xml:space="preserve"> </w:t>
      </w:r>
      <w:r>
        <w:rPr>
          <w:spacing w:val="6"/>
        </w:rPr>
        <w:t xml:space="preserve">结算金额，为建设单位与施工单位办理竣工结算提供合法有效依  </w:t>
      </w:r>
      <w:r>
        <w:rPr>
          <w:spacing w:val="5"/>
        </w:rPr>
        <w:t>据；如实揭示反映项目建设过程中存在的其</w:t>
      </w:r>
      <w:r>
        <w:rPr>
          <w:spacing w:val="4"/>
        </w:rPr>
        <w:t>他相关问题。</w:t>
      </w:r>
    </w:p>
    <w:p w14:paraId="1FA6B554">
      <w:pPr>
        <w:pStyle w:val="2"/>
        <w:spacing w:before="17" w:line="222" w:lineRule="auto"/>
        <w:ind w:left="2179"/>
      </w:pPr>
      <w:r>
        <w:t>三</w:t>
      </w:r>
      <w:r>
        <w:rPr>
          <w:spacing w:val="-63"/>
        </w:rPr>
        <w:t xml:space="preserve"> </w:t>
      </w:r>
      <w:r>
        <w:t>、审核内容</w:t>
      </w:r>
    </w:p>
    <w:p w14:paraId="1441C917">
      <w:pPr>
        <w:pStyle w:val="2"/>
        <w:spacing w:before="215" w:line="306" w:lineRule="auto"/>
        <w:ind w:left="1370" w:right="1113" w:firstLine="799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277495</wp:posOffset>
            </wp:positionV>
            <wp:extent cx="615950" cy="1403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930" cy="1403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</w:rPr>
        <w:t>(一)是否依法履行了招投标程序，招投标诸环节是</w:t>
      </w:r>
      <w:r>
        <w:rPr>
          <w:spacing w:val="6"/>
        </w:rPr>
        <w:t>否依法合</w:t>
      </w:r>
      <w:r>
        <w:t xml:space="preserve"> </w:t>
      </w:r>
      <w:r>
        <w:rPr>
          <w:spacing w:val="-13"/>
        </w:rPr>
        <w:t>规；</w:t>
      </w:r>
    </w:p>
    <w:p w14:paraId="0C1B7573">
      <w:pPr>
        <w:pStyle w:val="2"/>
        <w:spacing w:before="256" w:line="220" w:lineRule="auto"/>
        <w:ind w:left="2010"/>
      </w:pPr>
      <w:r>
        <w:rPr>
          <w:spacing w:val="8"/>
        </w:rPr>
        <w:t>(二)合同主要条款是否与招投标文件实质性条款相符；</w:t>
      </w:r>
    </w:p>
    <w:p w14:paraId="6035F01B">
      <w:pPr>
        <w:pStyle w:val="2"/>
        <w:spacing w:before="224" w:line="222" w:lineRule="auto"/>
        <w:ind w:left="2010"/>
      </w:pPr>
      <w:r>
        <w:rPr>
          <w:spacing w:val="7"/>
        </w:rPr>
        <w:t>(三)工程价款结算方式是否与合同、协议、招投标文件一致；</w:t>
      </w:r>
    </w:p>
    <w:p w14:paraId="1FA844FF">
      <w:pPr>
        <w:pStyle w:val="2"/>
        <w:spacing w:before="217" w:line="219" w:lineRule="auto"/>
        <w:ind w:left="2010"/>
      </w:pPr>
      <w:r>
        <w:rPr>
          <w:spacing w:val="8"/>
        </w:rPr>
        <w:t>(四)是否存在虚增工程量和重复计算工程量</w:t>
      </w:r>
      <w:r>
        <w:rPr>
          <w:spacing w:val="7"/>
        </w:rPr>
        <w:t>的问题；</w:t>
      </w:r>
    </w:p>
    <w:p w14:paraId="287838C5">
      <w:pPr>
        <w:pStyle w:val="2"/>
        <w:spacing w:before="222" w:line="303" w:lineRule="auto"/>
        <w:ind w:left="1370" w:right="980" w:firstLine="639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252095</wp:posOffset>
            </wp:positionV>
            <wp:extent cx="444500" cy="13017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473" cy="1301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</w:rPr>
        <w:t>(五)是否存在通过高套定额、重复套用定额、调整定额子目、</w:t>
      </w:r>
      <w:r>
        <w:rPr>
          <w:spacing w:val="10"/>
        </w:rPr>
        <w:t xml:space="preserve"> </w:t>
      </w:r>
      <w:r>
        <w:rPr>
          <w:spacing w:val="9"/>
        </w:rPr>
        <w:t>补充定额子目来提高工程造价的问题；</w:t>
      </w:r>
    </w:p>
    <w:p w14:paraId="3E28456C">
      <w:pPr>
        <w:pStyle w:val="2"/>
        <w:spacing w:before="218" w:line="220" w:lineRule="auto"/>
        <w:ind w:left="2010"/>
      </w:pPr>
      <w:r>
        <w:rPr>
          <w:spacing w:val="11"/>
        </w:rPr>
        <w:t>(六)材料计价是否符合合同、协议、招投标</w:t>
      </w:r>
      <w:r>
        <w:rPr>
          <w:spacing w:val="10"/>
        </w:rPr>
        <w:t>文件规定</w:t>
      </w:r>
    </w:p>
    <w:p w14:paraId="6785C1FE">
      <w:pPr>
        <w:pStyle w:val="2"/>
        <w:spacing w:before="264" w:line="222" w:lineRule="auto"/>
        <w:ind w:left="1370"/>
      </w:pPr>
      <w:r>
        <w:rPr>
          <w:spacing w:val="-1"/>
        </w:rPr>
        <w:t>及相关要求；</w:t>
      </w:r>
    </w:p>
    <w:p w14:paraId="138FAC4E">
      <w:pPr>
        <w:pStyle w:val="2"/>
        <w:spacing w:before="198" w:line="309" w:lineRule="auto"/>
        <w:ind w:left="1370" w:right="1157" w:firstLine="639"/>
      </w:pPr>
      <w:r>
        <w:rPr>
          <w:spacing w:val="11"/>
        </w:rPr>
        <w:t>(七)工程签证单内容是否真实、程序是否合规、手续是否完</w:t>
      </w:r>
      <w:r>
        <w:rPr>
          <w:spacing w:val="4"/>
        </w:rPr>
        <w:t xml:space="preserve"> </w:t>
      </w:r>
      <w:r>
        <w:rPr>
          <w:spacing w:val="-13"/>
        </w:rPr>
        <w:t>备；</w:t>
      </w:r>
    </w:p>
    <w:p w14:paraId="6B2C71B5">
      <w:pPr>
        <w:pStyle w:val="2"/>
        <w:spacing w:before="206" w:line="221" w:lineRule="auto"/>
        <w:ind w:left="2010"/>
      </w:pPr>
      <w:r>
        <w:rPr>
          <w:spacing w:val="7"/>
        </w:rPr>
        <w:t>(八)工程费用计取是否符合相关定额、文件规定；</w:t>
      </w:r>
    </w:p>
    <w:p w14:paraId="0AB1AA25">
      <w:pPr>
        <w:pStyle w:val="2"/>
        <w:spacing w:before="262" w:line="222" w:lineRule="auto"/>
        <w:ind w:left="2010"/>
      </w:pPr>
      <w:r>
        <w:rPr>
          <w:spacing w:val="7"/>
        </w:rPr>
        <w:t>(九)其他需要审计的内容。</w:t>
      </w:r>
    </w:p>
    <w:p w14:paraId="61ACF924">
      <w:pPr>
        <w:spacing w:line="222" w:lineRule="auto"/>
        <w:sectPr>
          <w:pgSz w:w="11900" w:h="16840"/>
          <w:pgMar w:top="1431" w:right="629" w:bottom="0" w:left="0" w:header="0" w:footer="0" w:gutter="0"/>
          <w:cols w:space="720" w:num="1"/>
        </w:sectPr>
      </w:pPr>
    </w:p>
    <w:p w14:paraId="22BCE837">
      <w:pPr>
        <w:spacing w:line="349" w:lineRule="auto"/>
        <w:rPr>
          <w:rFonts w:ascii="Arial"/>
          <w:sz w:val="21"/>
        </w:rPr>
      </w:pPr>
    </w:p>
    <w:p w14:paraId="09A7113D">
      <w:pPr>
        <w:pStyle w:val="2"/>
        <w:spacing w:before="97" w:line="222" w:lineRule="auto"/>
        <w:ind w:left="1150"/>
      </w:pPr>
      <w:r>
        <w:rPr>
          <w:spacing w:val="5"/>
        </w:rPr>
        <w:t>四</w:t>
      </w:r>
      <w:r>
        <w:rPr>
          <w:spacing w:val="-33"/>
        </w:rPr>
        <w:t xml:space="preserve"> </w:t>
      </w:r>
      <w:r>
        <w:rPr>
          <w:spacing w:val="5"/>
        </w:rPr>
        <w:t>、甲方的权利与义务</w:t>
      </w:r>
    </w:p>
    <w:p w14:paraId="2D52295E">
      <w:pPr>
        <w:pStyle w:val="2"/>
        <w:spacing w:before="217" w:line="406" w:lineRule="auto"/>
        <w:ind w:left="373" w:right="1489" w:firstLine="796"/>
        <w:rPr>
          <w:sz w:val="24"/>
          <w:szCs w:val="2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711200</wp:posOffset>
            </wp:positionV>
            <wp:extent cx="6883400" cy="762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83443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</w:rPr>
        <w:t>(一)向乙方索取与委托审计项目有关的造价咨询报告和归档</w:t>
      </w:r>
      <w:r>
        <w:rPr>
          <w:spacing w:val="11"/>
        </w:rPr>
        <w:t xml:space="preserve"> </w:t>
      </w:r>
      <w:r>
        <w:rPr>
          <w:spacing w:val="-15"/>
          <w:sz w:val="24"/>
          <w:szCs w:val="24"/>
        </w:rPr>
        <w:t>资</w:t>
      </w:r>
      <w:r>
        <w:rPr>
          <w:sz w:val="24"/>
          <w:szCs w:val="24"/>
        </w:rPr>
        <w:t xml:space="preserve">  </w:t>
      </w:r>
      <w:r>
        <w:rPr>
          <w:spacing w:val="-15"/>
          <w:sz w:val="24"/>
          <w:szCs w:val="24"/>
        </w:rPr>
        <w:t>料</w:t>
      </w:r>
      <w:r>
        <w:rPr>
          <w:spacing w:val="106"/>
          <w:sz w:val="24"/>
          <w:szCs w:val="24"/>
        </w:rPr>
        <w:t xml:space="preserve"> </w:t>
      </w:r>
      <w:r>
        <w:rPr>
          <w:spacing w:val="-15"/>
          <w:sz w:val="24"/>
          <w:szCs w:val="24"/>
        </w:rPr>
        <w:t>；</w:t>
      </w:r>
    </w:p>
    <w:p w14:paraId="0C657D9B">
      <w:pPr>
        <w:pStyle w:val="2"/>
        <w:spacing w:before="1" w:line="373" w:lineRule="auto"/>
        <w:ind w:left="520" w:right="1500" w:firstLine="649"/>
      </w:pPr>
      <w:r>
        <w:rPr>
          <w:spacing w:val="14"/>
        </w:rPr>
        <w:t>(二)对乙方的造价咨询服务情况进行询问、指导、检查、监</w:t>
      </w:r>
      <w:r>
        <w:t xml:space="preserve"> </w:t>
      </w:r>
      <w:r>
        <w:rPr>
          <w:spacing w:val="-16"/>
        </w:rPr>
        <w:t>督；</w:t>
      </w:r>
    </w:p>
    <w:p w14:paraId="3CBFABE1">
      <w:pPr>
        <w:pStyle w:val="2"/>
        <w:spacing w:line="399" w:lineRule="auto"/>
        <w:ind w:left="520" w:right="1658" w:firstLine="649"/>
        <w:rPr>
          <w:sz w:val="24"/>
          <w:szCs w:val="24"/>
        </w:rPr>
      </w:pPr>
      <w:r>
        <w:rPr>
          <w:spacing w:val="8"/>
        </w:rPr>
        <w:t>(三)向乙方如实介绍工程建设情况，及时完整提供工程审计</w:t>
      </w:r>
      <w:r>
        <w:rPr>
          <w:spacing w:val="4"/>
        </w:rPr>
        <w:t xml:space="preserve"> </w:t>
      </w:r>
      <w:r>
        <w:rPr>
          <w:spacing w:val="-14"/>
          <w:sz w:val="24"/>
          <w:szCs w:val="24"/>
        </w:rPr>
        <w:t>资 料</w:t>
      </w:r>
      <w:r>
        <w:rPr>
          <w:spacing w:val="-23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；</w:t>
      </w:r>
    </w:p>
    <w:p w14:paraId="68C46351">
      <w:pPr>
        <w:pStyle w:val="2"/>
        <w:spacing w:before="3" w:line="371" w:lineRule="auto"/>
        <w:ind w:left="520" w:right="1488" w:firstLine="649"/>
      </w:pPr>
      <w:r>
        <w:rPr>
          <w:spacing w:val="14"/>
        </w:rPr>
        <w:t>(四)负责该项目乙方与项目承建单位之间发生的审计补充资</w:t>
      </w:r>
      <w:r>
        <w:rPr>
          <w:spacing w:val="12"/>
        </w:rPr>
        <w:t xml:space="preserve"> </w:t>
      </w:r>
      <w:r>
        <w:rPr>
          <w:spacing w:val="7"/>
        </w:rPr>
        <w:t>料的来往回执记录；</w:t>
      </w:r>
    </w:p>
    <w:p w14:paraId="74A49101">
      <w:pPr>
        <w:pStyle w:val="2"/>
        <w:spacing w:before="2" w:line="311" w:lineRule="auto"/>
        <w:ind w:left="520" w:right="1189" w:firstLine="649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6299200</wp:posOffset>
            </wp:positionH>
            <wp:positionV relativeFrom="paragraph">
              <wp:posOffset>555625</wp:posOffset>
            </wp:positionV>
            <wp:extent cx="590550" cy="15240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0539" cy="1524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(五)负责组织现场踏勘、工程对审等工作，及时协调解决争议，</w:t>
      </w:r>
      <w:r>
        <w:rPr>
          <w:spacing w:val="2"/>
        </w:rPr>
        <w:t xml:space="preserve"> </w:t>
      </w:r>
      <w:r>
        <w:rPr>
          <w:spacing w:val="7"/>
        </w:rPr>
        <w:t>妥善处理相关问题；</w:t>
      </w:r>
    </w:p>
    <w:p w14:paraId="22FD5833">
      <w:pPr>
        <w:pStyle w:val="2"/>
        <w:spacing w:before="231" w:line="222" w:lineRule="auto"/>
        <w:ind w:left="1170"/>
      </w:pPr>
      <w:r>
        <w:rPr>
          <w:spacing w:val="8"/>
        </w:rPr>
        <w:t>(六)按合同约定支付乙方审计服务费；</w:t>
      </w:r>
    </w:p>
    <w:p w14:paraId="38B392E2">
      <w:pPr>
        <w:pStyle w:val="2"/>
        <w:spacing w:before="189" w:line="309" w:lineRule="auto"/>
        <w:ind w:left="520" w:right="1273" w:firstLine="649"/>
      </w:pPr>
      <w:r>
        <w:rPr>
          <w:spacing w:val="13"/>
        </w:rPr>
        <w:t xml:space="preserve">(七)甲方委派郭淑娟同志为主审人员(联系电话13873710217) </w:t>
      </w:r>
      <w:r>
        <w:rPr>
          <w:spacing w:val="14"/>
        </w:rPr>
        <w:t>具体负责该项目的联络、核查与质量监督等工作。</w:t>
      </w:r>
    </w:p>
    <w:p w14:paraId="0864A573">
      <w:pPr>
        <w:pStyle w:val="2"/>
        <w:spacing w:before="236" w:line="222" w:lineRule="auto"/>
        <w:ind w:left="1239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6540500</wp:posOffset>
            </wp:positionH>
            <wp:positionV relativeFrom="paragraph">
              <wp:posOffset>505460</wp:posOffset>
            </wp:positionV>
            <wp:extent cx="349250" cy="14795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260" cy="1479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</w:rPr>
        <w:t>五</w:t>
      </w:r>
      <w:r>
        <w:rPr>
          <w:spacing w:val="-63"/>
        </w:rPr>
        <w:t xml:space="preserve"> </w:t>
      </w:r>
      <w:r>
        <w:rPr>
          <w:spacing w:val="7"/>
        </w:rPr>
        <w:t>、乙方的权利与义务</w:t>
      </w:r>
    </w:p>
    <w:p w14:paraId="3005F4A2">
      <w:pPr>
        <w:pStyle w:val="2"/>
        <w:spacing w:before="240" w:line="222" w:lineRule="auto"/>
        <w:ind w:left="1239"/>
      </w:pPr>
      <w:r>
        <w:rPr>
          <w:spacing w:val="8"/>
        </w:rPr>
        <w:t>(一)按合同约定向甲方收取审计服务费；</w:t>
      </w:r>
    </w:p>
    <w:p w14:paraId="7861230A">
      <w:pPr>
        <w:pStyle w:val="2"/>
        <w:spacing w:before="199" w:line="222" w:lineRule="auto"/>
        <w:ind w:left="1170"/>
      </w:pPr>
      <w:r>
        <w:rPr>
          <w:spacing w:val="7"/>
        </w:rPr>
        <w:t>(二)可要求甲方如实介绍工程建设情况，及时完整地提供与</w:t>
      </w:r>
    </w:p>
    <w:p w14:paraId="185E119B">
      <w:pPr>
        <w:pStyle w:val="2"/>
        <w:spacing w:before="295" w:line="220" w:lineRule="auto"/>
        <w:ind w:left="520"/>
      </w:pPr>
      <w:r>
        <w:rPr>
          <w:spacing w:val="10"/>
        </w:rPr>
        <w:t>委托审计项目相关的审计资料；</w:t>
      </w:r>
    </w:p>
    <w:p w14:paraId="1676CE4E">
      <w:pPr>
        <w:pStyle w:val="2"/>
        <w:spacing w:before="191" w:line="417" w:lineRule="auto"/>
        <w:ind w:left="520" w:right="1428" w:firstLine="719"/>
        <w:rPr>
          <w:sz w:val="24"/>
          <w:szCs w:val="24"/>
        </w:rPr>
      </w:pPr>
      <w:r>
        <w:rPr>
          <w:spacing w:val="14"/>
        </w:rPr>
        <w:t>(三)接收竣工结算资料之日起半个月内提供欠缺的资料明细</w:t>
      </w:r>
      <w:r>
        <w:rPr>
          <w:spacing w:val="2"/>
        </w:rPr>
        <w:t xml:space="preserve"> </w:t>
      </w:r>
      <w:r>
        <w:rPr>
          <w:spacing w:val="-14"/>
          <w:sz w:val="24"/>
          <w:szCs w:val="24"/>
        </w:rPr>
        <w:t>清</w:t>
      </w:r>
      <w:r>
        <w:rPr>
          <w:spacing w:val="27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单</w:t>
      </w:r>
      <w:r>
        <w:rPr>
          <w:spacing w:val="6"/>
          <w:sz w:val="24"/>
          <w:szCs w:val="24"/>
        </w:rPr>
        <w:t xml:space="preserve"> </w:t>
      </w:r>
      <w:r>
        <w:rPr>
          <w:spacing w:val="-14"/>
          <w:sz w:val="24"/>
          <w:szCs w:val="24"/>
        </w:rPr>
        <w:t>；</w:t>
      </w:r>
    </w:p>
    <w:p w14:paraId="186EBF04">
      <w:pPr>
        <w:pStyle w:val="2"/>
        <w:spacing w:before="1" w:line="219" w:lineRule="auto"/>
        <w:ind w:left="1239"/>
      </w:pPr>
      <w:r>
        <w:rPr>
          <w:spacing w:val="7"/>
        </w:rPr>
        <w:t>(四)在公司审计监察部的统一安排下，依序开展委托</w:t>
      </w:r>
      <w:r>
        <w:rPr>
          <w:spacing w:val="6"/>
        </w:rPr>
        <w:t>审计</w:t>
      </w:r>
    </w:p>
    <w:p w14:paraId="2B8803F8">
      <w:pPr>
        <w:spacing w:line="219" w:lineRule="auto"/>
        <w:sectPr>
          <w:pgSz w:w="11900" w:h="16840"/>
          <w:pgMar w:top="1431" w:right="89" w:bottom="0" w:left="959" w:header="0" w:footer="0" w:gutter="0"/>
          <w:cols w:space="720" w:num="1"/>
        </w:sectPr>
      </w:pPr>
    </w:p>
    <w:p w14:paraId="7D245EE4">
      <w:pPr>
        <w:spacing w:line="293" w:lineRule="auto"/>
        <w:rPr>
          <w:rFonts w:ascii="Arial"/>
          <w:sz w:val="21"/>
        </w:rPr>
      </w:pPr>
    </w:p>
    <w:p w14:paraId="6822C3BB">
      <w:pPr>
        <w:pStyle w:val="2"/>
        <w:spacing w:before="98" w:line="359" w:lineRule="auto"/>
        <w:ind w:left="1350" w:right="1218"/>
        <w:jc w:val="both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1068070</wp:posOffset>
            </wp:positionV>
            <wp:extent cx="7105650" cy="127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10560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</w:rPr>
        <w:t>项目的资料审查(包括纸制版和电子版资料)、现</w:t>
      </w:r>
      <w:r>
        <w:rPr>
          <w:spacing w:val="12"/>
        </w:rPr>
        <w:t>场踏勘、工程对</w:t>
      </w:r>
      <w:r>
        <w:t xml:space="preserve"> </w:t>
      </w:r>
      <w:r>
        <w:rPr>
          <w:spacing w:val="2"/>
        </w:rPr>
        <w:t>审等工作，严格按照《国家审计准则》和行业规范及标准，出具造</w:t>
      </w:r>
      <w:r>
        <w:rPr>
          <w:spacing w:val="11"/>
        </w:rPr>
        <w:t xml:space="preserve"> </w:t>
      </w:r>
      <w:r>
        <w:rPr>
          <w:spacing w:val="-2"/>
        </w:rPr>
        <w:t>价咨询报告；</w:t>
      </w:r>
    </w:p>
    <w:p w14:paraId="71A7DCF1">
      <w:pPr>
        <w:pStyle w:val="2"/>
        <w:spacing w:before="33" w:line="287" w:lineRule="auto"/>
        <w:ind w:left="1350" w:right="1282" w:firstLine="759"/>
      </w:pPr>
      <w:r>
        <w:rPr>
          <w:spacing w:val="5"/>
        </w:rPr>
        <w:t>(五)严格执行审计“八不准”纪律，切实做到依法审计、实</w:t>
      </w:r>
      <w:r>
        <w:rPr>
          <w:spacing w:val="11"/>
        </w:rPr>
        <w:t xml:space="preserve"> </w:t>
      </w:r>
      <w:r>
        <w:rPr>
          <w:spacing w:val="3"/>
        </w:rPr>
        <w:t>事求是、客观公正；</w:t>
      </w:r>
    </w:p>
    <w:p w14:paraId="677F7446">
      <w:pPr>
        <w:pStyle w:val="2"/>
        <w:spacing w:before="279" w:line="281" w:lineRule="auto"/>
        <w:ind w:left="1350" w:right="1187" w:firstLine="579"/>
      </w:pPr>
      <w:r>
        <w:rPr>
          <w:spacing w:val="15"/>
        </w:rPr>
        <w:t>(六)按合同约定向甲方提供委托审计项目造价咨询报告及归</w:t>
      </w:r>
      <w:r>
        <w:rPr>
          <w:spacing w:val="16"/>
        </w:rPr>
        <w:t xml:space="preserve"> </w:t>
      </w:r>
      <w:r>
        <w:rPr>
          <w:spacing w:val="2"/>
        </w:rPr>
        <w:t>档资料。</w:t>
      </w:r>
    </w:p>
    <w:p w14:paraId="7C21CDB1">
      <w:pPr>
        <w:pStyle w:val="2"/>
        <w:spacing w:before="265" w:line="296" w:lineRule="auto"/>
        <w:ind w:left="1350" w:right="1239" w:firstLine="669"/>
      </w:pPr>
      <w:r>
        <w:rPr>
          <w:spacing w:val="10"/>
        </w:rPr>
        <w:t>(七)向甲方提供委托审计项目的审计实施方案与人员名单。</w:t>
      </w:r>
      <w:r>
        <w:rPr>
          <w:spacing w:val="9"/>
        </w:rPr>
        <w:t xml:space="preserve"> </w:t>
      </w:r>
      <w:r>
        <w:rPr>
          <w:spacing w:val="18"/>
        </w:rPr>
        <w:t>乙方委派</w:t>
      </w:r>
      <w:r>
        <w:rPr>
          <w:spacing w:val="18"/>
          <w:u w:val="single" w:color="auto"/>
        </w:rPr>
        <w:t>李琪峰</w:t>
      </w:r>
      <w:r>
        <w:rPr>
          <w:spacing w:val="18"/>
        </w:rPr>
        <w:t>同志为该项目的负责人及联系人(联系电话</w:t>
      </w:r>
    </w:p>
    <w:p w14:paraId="10164D48">
      <w:pPr>
        <w:pStyle w:val="2"/>
        <w:spacing w:before="239" w:line="222" w:lineRule="auto"/>
        <w:ind w:left="1299"/>
      </w:pPr>
      <w:r>
        <w:rPr>
          <w:rFonts w:ascii="Times New Roman" w:hAnsi="Times New Roman" w:eastAsia="Times New Roman" w:cs="Times New Roman"/>
          <w:spacing w:val="11"/>
          <w:u w:val="single" w:color="auto"/>
        </w:rPr>
        <w:t>13511122318</w:t>
      </w:r>
      <w:r>
        <w:rPr>
          <w:rFonts w:ascii="Times New Roman" w:hAnsi="Times New Roman" w:eastAsia="Times New Roman" w:cs="Times New Roman"/>
          <w:spacing w:val="51"/>
        </w:rPr>
        <w:t xml:space="preserve"> </w:t>
      </w:r>
      <w:r>
        <w:rPr>
          <w:spacing w:val="11"/>
        </w:rPr>
        <w:t>),项目负责人不得中途更</w:t>
      </w:r>
      <w:r>
        <w:rPr>
          <w:spacing w:val="10"/>
        </w:rPr>
        <w:t>换。</w:t>
      </w:r>
    </w:p>
    <w:p w14:paraId="24718C12">
      <w:pPr>
        <w:pStyle w:val="2"/>
        <w:spacing w:before="236" w:line="222" w:lineRule="auto"/>
        <w:ind w:left="192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360680</wp:posOffset>
            </wp:positionV>
            <wp:extent cx="501650" cy="14414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1675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六</w:t>
      </w:r>
      <w:r>
        <w:rPr>
          <w:spacing w:val="-45"/>
        </w:rPr>
        <w:t xml:space="preserve"> </w:t>
      </w:r>
      <w:r>
        <w:rPr>
          <w:spacing w:val="9"/>
        </w:rPr>
        <w:t>、审计服务费的确定及其结算方式</w:t>
      </w:r>
    </w:p>
    <w:p w14:paraId="4DBFAF8F">
      <w:pPr>
        <w:pStyle w:val="2"/>
        <w:spacing w:before="227" w:line="292" w:lineRule="auto"/>
        <w:ind w:left="1299" w:right="1242" w:firstLine="629"/>
      </w:pPr>
      <w:r>
        <w:rPr>
          <w:spacing w:val="13"/>
        </w:rPr>
        <w:t>(一)本项目审计服务费33万元，在乙方提供正式造价咨询报</w:t>
      </w:r>
      <w:r>
        <w:rPr>
          <w:spacing w:val="2"/>
        </w:rPr>
        <w:t xml:space="preserve"> </w:t>
      </w:r>
      <w:r>
        <w:rPr>
          <w:spacing w:val="11"/>
        </w:rPr>
        <w:t>告及增值税专用发票后一次性支付。</w:t>
      </w:r>
    </w:p>
    <w:p w14:paraId="5B2831A3">
      <w:pPr>
        <w:pStyle w:val="2"/>
        <w:spacing w:before="241" w:line="329" w:lineRule="auto"/>
        <w:ind w:left="1299" w:right="1209" w:firstLine="629"/>
      </w:pPr>
      <w:r>
        <w:rPr>
          <w:spacing w:val="4"/>
        </w:rPr>
        <w:t>(二)项目承建单位需在乙方接收竣工结算资料之日起1个月内</w:t>
      </w:r>
      <w:r>
        <w:rPr>
          <w:spacing w:val="2"/>
        </w:rPr>
        <w:t xml:space="preserve">  </w:t>
      </w:r>
      <w:r>
        <w:rPr>
          <w:spacing w:val="-1"/>
        </w:rPr>
        <w:t>完善所有必备资料和补充资料。拖延提供资料按2000元/天支付违约</w:t>
      </w:r>
      <w:r>
        <w:rPr>
          <w:spacing w:val="5"/>
        </w:rPr>
        <w:t xml:space="preserve"> </w:t>
      </w:r>
      <w:r>
        <w:rPr>
          <w:spacing w:val="-1"/>
        </w:rPr>
        <w:t>金，违约金总金额不超过27万元(由甲方从承建单位工程款内扣除该</w:t>
      </w:r>
      <w:r>
        <w:rPr>
          <w:spacing w:val="10"/>
        </w:rPr>
        <w:t xml:space="preserve"> </w:t>
      </w:r>
      <w:r>
        <w:rPr>
          <w:spacing w:val="7"/>
        </w:rPr>
        <w:t>款项支付给乙方)。</w:t>
      </w:r>
    </w:p>
    <w:p w14:paraId="34C864B4">
      <w:pPr>
        <w:pStyle w:val="2"/>
        <w:spacing w:before="237" w:line="223" w:lineRule="auto"/>
        <w:ind w:left="1929"/>
      </w:pPr>
      <w:r>
        <w:rPr>
          <w:spacing w:val="13"/>
        </w:rPr>
        <w:t>七、合同时效</w:t>
      </w:r>
    </w:p>
    <w:p w14:paraId="5B45ED49">
      <w:pPr>
        <w:pStyle w:val="2"/>
        <w:spacing w:before="257" w:line="222" w:lineRule="auto"/>
        <w:ind w:left="1929"/>
      </w:pPr>
      <w:r>
        <w:rPr>
          <w:spacing w:val="8"/>
        </w:rPr>
        <w:t>(一)本合同自签订之日起生效。</w:t>
      </w:r>
    </w:p>
    <w:p w14:paraId="46971F47">
      <w:pPr>
        <w:pStyle w:val="2"/>
        <w:spacing w:before="289" w:line="312" w:lineRule="auto"/>
        <w:ind w:left="1269" w:right="1290" w:firstLine="659"/>
      </w:pPr>
      <w:r>
        <w:rPr>
          <w:spacing w:val="11"/>
        </w:rPr>
        <w:t>(二)乙方提供委托审计项目造价咨询初步成果的时间为收到</w:t>
      </w:r>
      <w:r>
        <w:t xml:space="preserve"> </w:t>
      </w:r>
      <w:r>
        <w:rPr>
          <w:spacing w:val="21"/>
        </w:rPr>
        <w:t>甲方提供委托审计项目完整的审计资料之日起4个月内，甲方4</w:t>
      </w:r>
      <w:r>
        <w:rPr>
          <w:spacing w:val="2"/>
        </w:rPr>
        <w:t xml:space="preserve"> </w:t>
      </w:r>
      <w:r>
        <w:rPr>
          <w:spacing w:val="13"/>
        </w:rPr>
        <w:t>个月内对乙方出具的初步成果完成对审复核，乙方提供正式造价</w:t>
      </w:r>
    </w:p>
    <w:p w14:paraId="7C8F5022">
      <w:pPr>
        <w:spacing w:line="312" w:lineRule="auto"/>
        <w:sectPr>
          <w:pgSz w:w="11900" w:h="16840"/>
          <w:pgMar w:top="1431" w:right="560" w:bottom="0" w:left="0" w:header="0" w:footer="0" w:gutter="0"/>
          <w:cols w:space="720" w:num="1"/>
        </w:sectPr>
      </w:pPr>
    </w:p>
    <w:p w14:paraId="550F2EAC">
      <w:pPr>
        <w:spacing w:line="361" w:lineRule="auto"/>
        <w:rPr>
          <w:rFonts w:ascii="Arial"/>
          <w:sz w:val="21"/>
        </w:rPr>
      </w:pPr>
    </w:p>
    <w:p w14:paraId="6046E445">
      <w:pPr>
        <w:pStyle w:val="2"/>
        <w:spacing w:before="101" w:line="222" w:lineRule="auto"/>
        <w:ind w:left="310"/>
        <w:rPr>
          <w:sz w:val="31"/>
          <w:szCs w:val="3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3454400</wp:posOffset>
            </wp:positionH>
            <wp:positionV relativeFrom="paragraph">
              <wp:posOffset>133985</wp:posOffset>
            </wp:positionV>
            <wp:extent cx="1447800" cy="14097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8" cy="1409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31"/>
          <w:szCs w:val="31"/>
        </w:rPr>
        <w:t>咨询报告的时间为甲方完成对审后1个月内，因客观原因或不可</w:t>
      </w:r>
    </w:p>
    <w:p w14:paraId="690B9D42">
      <w:pPr>
        <w:pStyle w:val="2"/>
        <w:spacing w:before="224" w:line="221" w:lineRule="auto"/>
        <w:ind w:left="310"/>
        <w:rPr>
          <w:sz w:val="31"/>
          <w:szCs w:val="31"/>
        </w:rPr>
      </w:pPr>
      <w:r>
        <w:rPr>
          <w:spacing w:val="-6"/>
          <w:sz w:val="31"/>
          <w:szCs w:val="31"/>
        </w:rPr>
        <w:t>预见因素，确需延期的，双方另行商定提交造价咨询报告时间。</w:t>
      </w:r>
    </w:p>
    <w:p w14:paraId="67EFAA51">
      <w:pPr>
        <w:pStyle w:val="2"/>
        <w:spacing w:before="212" w:line="223" w:lineRule="auto"/>
        <w:ind w:left="960"/>
        <w:rPr>
          <w:sz w:val="31"/>
          <w:szCs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394335</wp:posOffset>
            </wp:positionV>
            <wp:extent cx="6769100" cy="1270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769107" cy="12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  <w:szCs w:val="31"/>
        </w:rPr>
        <w:t>八</w:t>
      </w:r>
      <w:r>
        <w:rPr>
          <w:spacing w:val="-78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>、违约责任</w:t>
      </w:r>
    </w:p>
    <w:p w14:paraId="0071DA96">
      <w:pPr>
        <w:pStyle w:val="2"/>
        <w:spacing w:before="233" w:line="366" w:lineRule="auto"/>
        <w:ind w:left="310" w:right="1384" w:firstLine="480"/>
        <w:jc w:val="both"/>
        <w:rPr>
          <w:sz w:val="27"/>
          <w:szCs w:val="27"/>
        </w:rPr>
      </w:pPr>
      <w:r>
        <w:rPr>
          <w:spacing w:val="-7"/>
          <w:sz w:val="31"/>
          <w:szCs w:val="31"/>
        </w:rPr>
        <w:t>合同订立双方必须严格履行合同约定的条款，如发生违约，甲、</w:t>
      </w:r>
      <w:r>
        <w:rPr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乙双方应本着友好协商的原则，妥善处理。如协商不成，可按下列</w:t>
      </w:r>
      <w:r>
        <w:rPr>
          <w:spacing w:val="17"/>
          <w:sz w:val="31"/>
          <w:szCs w:val="31"/>
        </w:rPr>
        <w:t xml:space="preserve"> </w:t>
      </w:r>
      <w:r>
        <w:rPr>
          <w:spacing w:val="29"/>
          <w:sz w:val="27"/>
          <w:szCs w:val="27"/>
        </w:rPr>
        <w:t>程序解决：</w:t>
      </w:r>
    </w:p>
    <w:p w14:paraId="40A98E6C">
      <w:pPr>
        <w:pStyle w:val="2"/>
        <w:spacing w:before="45" w:line="285" w:lineRule="auto"/>
        <w:ind w:left="310" w:right="1438" w:firstLine="999"/>
        <w:rPr>
          <w:sz w:val="31"/>
          <w:szCs w:val="31"/>
        </w:rPr>
      </w:pPr>
      <w:r>
        <w:rPr>
          <w:spacing w:val="6"/>
          <w:sz w:val="31"/>
          <w:szCs w:val="31"/>
        </w:rPr>
        <w:t>(一)甲方未按合同约定支付审计服务费，按照人民银行公</w:t>
      </w:r>
      <w:r>
        <w:rPr>
          <w:spacing w:val="4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布的同期同类银行贷款利率支付违约金。</w:t>
      </w:r>
    </w:p>
    <w:p w14:paraId="69754F52">
      <w:pPr>
        <w:pStyle w:val="2"/>
        <w:spacing w:before="240" w:line="326" w:lineRule="auto"/>
        <w:ind w:left="310" w:right="1384" w:firstLine="649"/>
        <w:rPr>
          <w:sz w:val="31"/>
          <w:szCs w:val="3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6210300</wp:posOffset>
            </wp:positionH>
            <wp:positionV relativeFrom="paragraph">
              <wp:posOffset>1205865</wp:posOffset>
            </wp:positionV>
            <wp:extent cx="241300" cy="9588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1289" cy="95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31"/>
          <w:szCs w:val="31"/>
        </w:rPr>
        <w:t>(二)因乙方原因导致延期交付造价咨询成果(含初步</w:t>
      </w:r>
      <w:r>
        <w:rPr>
          <w:spacing w:val="9"/>
          <w:sz w:val="31"/>
          <w:szCs w:val="31"/>
        </w:rPr>
        <w:t>结果和</w:t>
      </w:r>
      <w:r>
        <w:rPr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正式报告),乙方按审计服务费的20%支付违约金，超过三十日的，</w:t>
      </w:r>
      <w:r>
        <w:rPr>
          <w:spacing w:val="5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甲方有权解除合同。乙方出具的初审结论与甲方复核结论相</w:t>
      </w:r>
      <w:r>
        <w:rPr>
          <w:spacing w:val="1"/>
          <w:sz w:val="31"/>
          <w:szCs w:val="31"/>
        </w:rPr>
        <w:t>比，</w:t>
      </w:r>
      <w:r>
        <w:rPr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审增审减额相加超过6%的，减半支付审计服务费；超过10%</w:t>
      </w:r>
      <w:r>
        <w:rPr>
          <w:spacing w:val="6"/>
          <w:sz w:val="31"/>
          <w:szCs w:val="31"/>
        </w:rPr>
        <w:t>的，</w:t>
      </w:r>
      <w:r>
        <w:rPr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不予支付审计服务费。</w:t>
      </w:r>
    </w:p>
    <w:p w14:paraId="40228BB6">
      <w:pPr>
        <w:pStyle w:val="2"/>
        <w:spacing w:before="233" w:line="291" w:lineRule="auto"/>
        <w:ind w:left="310" w:right="1580" w:firstLine="649"/>
        <w:rPr>
          <w:sz w:val="31"/>
          <w:szCs w:val="31"/>
        </w:rPr>
      </w:pPr>
      <w:r>
        <w:rPr>
          <w:spacing w:val="2"/>
          <w:sz w:val="31"/>
          <w:szCs w:val="31"/>
        </w:rPr>
        <w:t>(三)双方发生争议，可由工程所在地建设工程造价管理机构</w:t>
      </w:r>
      <w:r>
        <w:rPr>
          <w:spacing w:val="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进行调解或向甲方所在地人民法院提起诉讼。</w:t>
      </w:r>
    </w:p>
    <w:p w14:paraId="4EDE3AE3">
      <w:pPr>
        <w:pStyle w:val="2"/>
        <w:spacing w:before="228" w:line="224" w:lineRule="auto"/>
        <w:ind w:left="960"/>
        <w:rPr>
          <w:sz w:val="31"/>
          <w:szCs w:val="3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5549900</wp:posOffset>
            </wp:positionH>
            <wp:positionV relativeFrom="paragraph">
              <wp:posOffset>238125</wp:posOffset>
            </wp:positionV>
            <wp:extent cx="628650" cy="14160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8661" cy="141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1"/>
          <w:szCs w:val="31"/>
        </w:rPr>
        <w:t>九</w:t>
      </w:r>
      <w:r>
        <w:rPr>
          <w:spacing w:val="-68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、附则</w:t>
      </w:r>
    </w:p>
    <w:p w14:paraId="1A466FA5">
      <w:pPr>
        <w:pStyle w:val="2"/>
        <w:spacing w:before="218" w:line="294" w:lineRule="auto"/>
        <w:ind w:left="310" w:right="1519" w:firstLine="649"/>
        <w:rPr>
          <w:sz w:val="31"/>
          <w:szCs w:val="31"/>
        </w:rPr>
      </w:pPr>
      <w:r>
        <w:rPr>
          <w:spacing w:val="4"/>
          <w:sz w:val="31"/>
          <w:szCs w:val="31"/>
        </w:rPr>
        <w:t>(一)本合同未尽事宜，双方可另行协商或签订补充协议，所</w:t>
      </w:r>
      <w:r>
        <w:rPr>
          <w:spacing w:val="11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达成的一致意见或协议与本合同具有同等效力。</w:t>
      </w:r>
    </w:p>
    <w:p w14:paraId="7B98DDCA">
      <w:pPr>
        <w:pStyle w:val="2"/>
        <w:spacing w:before="206" w:line="293" w:lineRule="auto"/>
        <w:ind w:left="310" w:right="1544" w:firstLine="649"/>
        <w:rPr>
          <w:sz w:val="31"/>
          <w:szCs w:val="31"/>
        </w:rPr>
      </w:pPr>
      <w:r>
        <w:rPr>
          <w:spacing w:val="5"/>
          <w:sz w:val="31"/>
          <w:szCs w:val="31"/>
        </w:rPr>
        <w:t>(二)本合同经双方签字盖章后生效，</w:t>
      </w:r>
      <w:r>
        <w:rPr>
          <w:spacing w:val="113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一式4份，甲方2份，</w:t>
      </w:r>
      <w:r>
        <w:rPr>
          <w:sz w:val="31"/>
          <w:szCs w:val="31"/>
        </w:rPr>
        <w:t xml:space="preserve"> </w:t>
      </w:r>
      <w:r>
        <w:rPr>
          <w:spacing w:val="27"/>
          <w:sz w:val="31"/>
          <w:szCs w:val="31"/>
        </w:rPr>
        <w:t>乙方2份。</w:t>
      </w:r>
    </w:p>
    <w:p w14:paraId="377037E8">
      <w:pPr>
        <w:spacing w:line="293" w:lineRule="auto"/>
        <w:rPr>
          <w:sz w:val="31"/>
          <w:szCs w:val="31"/>
        </w:rPr>
        <w:sectPr>
          <w:pgSz w:w="12140" w:h="17010"/>
          <w:pgMar w:top="1445" w:right="180" w:bottom="0" w:left="1299" w:header="0" w:footer="0" w:gutter="0"/>
          <w:cols w:space="720" w:num="1"/>
        </w:sectPr>
      </w:pPr>
    </w:p>
    <w:p w14:paraId="56FED1B8">
      <w:pPr>
        <w:spacing w:line="249" w:lineRule="auto"/>
        <w:rPr>
          <w:rFonts w:ascii="Arial"/>
          <w:sz w:val="21"/>
        </w:rPr>
      </w:pPr>
    </w:p>
    <w:p w14:paraId="5D01E369">
      <w:pPr>
        <w:spacing w:line="250" w:lineRule="auto"/>
        <w:rPr>
          <w:rFonts w:ascii="Arial"/>
          <w:sz w:val="21"/>
        </w:rPr>
      </w:pPr>
    </w:p>
    <w:p w14:paraId="5307D428">
      <w:pPr>
        <w:pStyle w:val="2"/>
        <w:spacing w:before="98" w:line="222" w:lineRule="auto"/>
        <w:ind w:left="5359"/>
      </w:pPr>
      <w:r>
        <w:pict>
          <v:shape id="_x0000_s1026" o:spid="_x0000_s1026" o:spt="202" type="#_x0000_t202" style="position:absolute;left:0pt;margin-left:26pt;margin-top:0.9pt;height:49.45pt;width:90.35pt;z-index:251674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BDD44C0">
                  <w:pPr>
                    <w:pStyle w:val="2"/>
                    <w:spacing w:before="20" w:line="319" w:lineRule="auto"/>
                    <w:ind w:left="20" w:right="20"/>
                    <w:rPr>
                      <w:sz w:val="26"/>
                      <w:szCs w:val="26"/>
                    </w:rPr>
                  </w:pPr>
                  <w:r>
                    <w:rPr>
                      <w:spacing w:val="44"/>
                    </w:rPr>
                    <w:t>甲方(盖章)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16"/>
                      <w:sz w:val="26"/>
                      <w:szCs w:val="26"/>
                    </w:rPr>
                    <w:t>地址</w:t>
                  </w:r>
                  <w:r>
                    <w:rPr>
                      <w:spacing w:val="-61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16"/>
                      <w:sz w:val="26"/>
                      <w:szCs w:val="26"/>
                    </w:rPr>
                    <w:t>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-318135</wp:posOffset>
            </wp:positionV>
            <wp:extent cx="1422400" cy="14160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2435" cy="1416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</w:rPr>
        <w:t>乙</w:t>
      </w:r>
      <w:r>
        <w:rPr>
          <w:spacing w:val="-24"/>
        </w:rPr>
        <w:t xml:space="preserve"> </w:t>
      </w:r>
      <w:r>
        <w:rPr>
          <w:spacing w:val="-26"/>
        </w:rPr>
        <w:t>方</w:t>
      </w:r>
      <w:r>
        <w:rPr>
          <w:spacing w:val="9"/>
        </w:rPr>
        <w:t xml:space="preserve"> </w:t>
      </w:r>
      <w:r>
        <w:rPr>
          <w:spacing w:val="-26"/>
        </w:rPr>
        <w:t>(</w:t>
      </w:r>
      <w:r>
        <w:rPr>
          <w:spacing w:val="-27"/>
        </w:rPr>
        <w:t xml:space="preserve"> </w:t>
      </w:r>
      <w:r>
        <w:rPr>
          <w:spacing w:val="-26"/>
        </w:rPr>
        <w:t>盖</w:t>
      </w:r>
      <w:r>
        <w:rPr>
          <w:spacing w:val="-32"/>
        </w:rPr>
        <w:t xml:space="preserve"> </w:t>
      </w:r>
      <w:r>
        <w:rPr>
          <w:spacing w:val="-26"/>
        </w:rPr>
        <w:t>章</w:t>
      </w:r>
      <w:r>
        <w:rPr>
          <w:spacing w:val="-42"/>
        </w:rPr>
        <w:t xml:space="preserve"> </w:t>
      </w:r>
      <w:r>
        <w:rPr>
          <w:spacing w:val="-26"/>
        </w:rPr>
        <w:t>) :</w:t>
      </w:r>
    </w:p>
    <w:p w14:paraId="03708B2B">
      <w:pPr>
        <w:pStyle w:val="2"/>
        <w:spacing w:before="260" w:line="232" w:lineRule="auto"/>
        <w:ind w:left="5270"/>
        <w:rPr>
          <w:sz w:val="26"/>
          <w:szCs w:val="2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417830</wp:posOffset>
            </wp:positionV>
            <wp:extent cx="6489700" cy="1270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89749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  <w:sz w:val="26"/>
          <w:szCs w:val="26"/>
        </w:rPr>
        <w:t>地址</w:t>
      </w:r>
      <w:r>
        <w:rPr>
          <w:spacing w:val="-65"/>
          <w:sz w:val="26"/>
          <w:szCs w:val="26"/>
        </w:rPr>
        <w:t xml:space="preserve"> </w:t>
      </w:r>
      <w:r>
        <w:rPr>
          <w:spacing w:val="14"/>
          <w:sz w:val="26"/>
          <w:szCs w:val="26"/>
        </w:rPr>
        <w:t>：</w:t>
      </w:r>
    </w:p>
    <w:p w14:paraId="263C8A4B">
      <w:pPr>
        <w:pStyle w:val="2"/>
        <w:spacing w:before="221" w:line="169" w:lineRule="auto"/>
        <w:ind w:left="540"/>
        <w:rPr>
          <w:sz w:val="26"/>
          <w:szCs w:val="2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1035050</wp:posOffset>
            </wp:positionH>
            <wp:positionV relativeFrom="paragraph">
              <wp:posOffset>-588645</wp:posOffset>
            </wp:positionV>
            <wp:extent cx="1441450" cy="146685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41402" cy="1466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4"/>
          <w:sz w:val="26"/>
          <w:szCs w:val="26"/>
        </w:rPr>
        <w:t>法定代表人：</w:t>
      </w:r>
    </w:p>
    <w:p w14:paraId="7F935F87">
      <w:pPr>
        <w:pStyle w:val="2"/>
        <w:spacing w:line="203" w:lineRule="auto"/>
        <w:ind w:left="5270"/>
        <w:rPr>
          <w:sz w:val="26"/>
          <w:szCs w:val="2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4279900</wp:posOffset>
            </wp:positionH>
            <wp:positionV relativeFrom="paragraph">
              <wp:posOffset>61595</wp:posOffset>
            </wp:positionV>
            <wp:extent cx="1123950" cy="4889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23953" cy="488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26"/>
          <w:szCs w:val="26"/>
        </w:rPr>
        <w:t>法 定</w:t>
      </w:r>
      <w:r>
        <w:rPr>
          <w:spacing w:val="-9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代</w:t>
      </w:r>
      <w:r>
        <w:rPr>
          <w:spacing w:val="-21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表</w:t>
      </w:r>
      <w:r>
        <w:rPr>
          <w:spacing w:val="-18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人 ：</w:t>
      </w:r>
      <w:r>
        <w:rPr>
          <w:spacing w:val="-23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谢</w:t>
      </w:r>
      <w:r>
        <w:rPr>
          <w:spacing w:val="-23"/>
          <w:sz w:val="26"/>
          <w:szCs w:val="26"/>
        </w:rPr>
        <w:t xml:space="preserve"> </w:t>
      </w:r>
      <w:r>
        <w:rPr>
          <w:spacing w:val="-19"/>
          <w:sz w:val="26"/>
          <w:szCs w:val="26"/>
        </w:rPr>
        <w:t>平 江</w:t>
      </w:r>
    </w:p>
    <w:p w14:paraId="054CC15B">
      <w:pPr>
        <w:pStyle w:val="2"/>
        <w:spacing w:before="126" w:line="222" w:lineRule="auto"/>
        <w:ind w:left="540"/>
      </w:pPr>
      <w:r>
        <w:pict>
          <v:shape id="_x0000_s1027" o:spid="_x0000_s1027" o:spt="202" type="#_x0000_t202" style="position:absolute;left:0pt;margin-left:262.5pt;margin-top:8.85pt;height:20.15pt;width:100pt;z-index:2516756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05576AA">
                  <w:pPr>
                    <w:pStyle w:val="2"/>
                    <w:spacing w:before="20" w:line="223" w:lineRule="auto"/>
                    <w:ind w:left="20"/>
                  </w:pPr>
                  <w:r>
                    <w:rPr>
                      <w:spacing w:val="26"/>
                    </w:rPr>
                    <w:t>乙方代理人：</w:t>
                  </w:r>
                </w:p>
              </w:txbxContent>
            </v:textbox>
          </v:shape>
        </w:pict>
      </w:r>
      <w:r>
        <w:rPr>
          <w:spacing w:val="-8"/>
        </w:rPr>
        <w:t>甲方代理人：1</w:t>
      </w:r>
    </w:p>
    <w:p w14:paraId="0D7F6083">
      <w:pPr>
        <w:pStyle w:val="2"/>
        <w:spacing w:before="248" w:line="221" w:lineRule="auto"/>
        <w:ind w:left="5270"/>
        <w:rPr>
          <w:rFonts w:ascii="宋体" w:hAnsi="宋体" w:eastAsia="宋体" w:cs="宋体"/>
          <w:sz w:val="26"/>
          <w:szCs w:val="26"/>
        </w:rPr>
      </w:pPr>
      <w:r>
        <w:pict>
          <v:shape id="_x0000_s1028" o:spid="_x0000_s1028" o:spt="202" type="#_x0000_t202" style="position:absolute;left:0pt;margin-left:100.25pt;margin-top:0pt;height:15pt;width:20.75pt;z-index:2516787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83AA622">
                  <w:pPr>
                    <w:spacing w:before="20" w:line="184" w:lineRule="auto"/>
                    <w:ind w:left="20"/>
                    <w:rPr>
                      <w:rFonts w:ascii="宋体" w:hAnsi="宋体" w:eastAsia="宋体" w:cs="宋体"/>
                      <w:sz w:val="26"/>
                      <w:szCs w:val="26"/>
                    </w:rPr>
                  </w:pPr>
                  <w:r>
                    <w:rPr>
                      <w:rFonts w:ascii="宋体" w:hAnsi="宋体" w:eastAsia="宋体" w:cs="宋体"/>
                      <w:spacing w:val="-4"/>
                      <w:sz w:val="26"/>
                      <w:szCs w:val="26"/>
                    </w:rPr>
                    <w:t>5+8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26pt;margin-top:7.9pt;height:17.75pt;width:43pt;z-index:2516766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25640D9">
                  <w:pPr>
                    <w:pStyle w:val="2"/>
                    <w:spacing w:before="20" w:line="223" w:lineRule="auto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spacing w:val="-11"/>
                      <w:sz w:val="26"/>
                      <w:szCs w:val="26"/>
                    </w:rPr>
                    <w:t>电话</w:t>
                  </w:r>
                  <w:r>
                    <w:rPr>
                      <w:spacing w:val="-59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-11"/>
                      <w:sz w:val="26"/>
                      <w:szCs w:val="26"/>
                    </w:rPr>
                    <w:t>：</w:t>
                  </w:r>
                </w:p>
              </w:txbxContent>
            </v:textbox>
          </v:shape>
        </w:pict>
      </w:r>
      <w:r>
        <w:rPr>
          <w:spacing w:val="2"/>
          <w:sz w:val="26"/>
          <w:szCs w:val="26"/>
        </w:rPr>
        <w:t>电话：1</w:t>
      </w:r>
      <w:r>
        <w:rPr>
          <w:spacing w:val="-80"/>
          <w:sz w:val="26"/>
          <w:szCs w:val="26"/>
        </w:rPr>
        <w:t xml:space="preserve"> </w:t>
      </w:r>
      <w:r>
        <w:rPr>
          <w:position w:val="-3"/>
          <w:sz w:val="26"/>
          <w:szCs w:val="26"/>
        </w:rPr>
        <w:drawing>
          <wp:inline distT="0" distB="0" distL="0" distR="0">
            <wp:extent cx="83185" cy="16827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3751" cy="16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2"/>
          <w:sz w:val="26"/>
          <w:szCs w:val="26"/>
        </w:rPr>
        <w:t>3</w:t>
      </w:r>
      <w:r>
        <w:rPr>
          <w:b/>
          <w:bCs/>
          <w:spacing w:val="2"/>
          <w:sz w:val="26"/>
          <w:szCs w:val="26"/>
        </w:rPr>
        <w:t>5</w:t>
      </w:r>
      <w:r>
        <w:rPr>
          <w:spacing w:val="2"/>
          <w:sz w:val="26"/>
          <w:szCs w:val="26"/>
        </w:rPr>
        <w:t>74</w:t>
      </w:r>
      <w:r>
        <w:rPr>
          <w:rFonts w:ascii="宋体" w:hAnsi="宋体" w:eastAsia="宋体" w:cs="宋体"/>
          <w:spacing w:val="2"/>
          <w:sz w:val="26"/>
          <w:szCs w:val="26"/>
        </w:rPr>
        <w:t>711318</w:t>
      </w:r>
    </w:p>
    <w:p w14:paraId="72FBAC67">
      <w:pPr>
        <w:spacing w:line="245" w:lineRule="auto"/>
        <w:rPr>
          <w:rFonts w:ascii="Arial"/>
          <w:sz w:val="21"/>
        </w:rPr>
      </w:pPr>
    </w:p>
    <w:p w14:paraId="1E52D18A">
      <w:pPr>
        <w:pStyle w:val="2"/>
        <w:spacing w:before="90" w:line="230" w:lineRule="auto"/>
        <w:ind w:left="5270"/>
        <w:rPr>
          <w:rFonts w:ascii="宋体" w:hAnsi="宋体" w:eastAsia="宋体" w:cs="宋体"/>
          <w:sz w:val="24"/>
          <w:szCs w:val="24"/>
        </w:rPr>
      </w:pPr>
      <w:r>
        <w:pict>
          <v:shape id="_x0000_s1030" o:spid="_x0000_s1030" o:spt="202" type="#_x0000_t202" style="position:absolute;left:0pt;margin-left:25.5pt;margin-top:-2pt;height:76.7pt;width:76pt;z-index:2516736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A612CBE">
                  <w:pPr>
                    <w:pStyle w:val="2"/>
                    <w:spacing w:before="19" w:line="221" w:lineRule="auto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spacing w:val="21"/>
                      <w:sz w:val="26"/>
                      <w:szCs w:val="26"/>
                    </w:rPr>
                    <w:t>开户银行</w:t>
                  </w:r>
                  <w:r>
                    <w:rPr>
                      <w:spacing w:val="-67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21"/>
                      <w:sz w:val="26"/>
                      <w:szCs w:val="26"/>
                    </w:rPr>
                    <w:t>：</w:t>
                  </w:r>
                </w:p>
                <w:p w14:paraId="36789513">
                  <w:pPr>
                    <w:pStyle w:val="2"/>
                    <w:spacing w:before="272" w:line="224" w:lineRule="auto"/>
                    <w:ind w:left="20"/>
                    <w:rPr>
                      <w:sz w:val="26"/>
                      <w:szCs w:val="26"/>
                    </w:rPr>
                  </w:pPr>
                  <w:r>
                    <w:rPr>
                      <w:spacing w:val="-13"/>
                      <w:sz w:val="26"/>
                      <w:szCs w:val="26"/>
                    </w:rPr>
                    <w:t>账</w:t>
                  </w:r>
                  <w:r>
                    <w:rPr>
                      <w:spacing w:val="-36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-13"/>
                      <w:sz w:val="26"/>
                      <w:szCs w:val="26"/>
                    </w:rPr>
                    <w:t>号</w:t>
                  </w:r>
                  <w:r>
                    <w:rPr>
                      <w:spacing w:val="-58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-13"/>
                      <w:sz w:val="26"/>
                      <w:szCs w:val="26"/>
                    </w:rPr>
                    <w:t>：</w:t>
                  </w:r>
                </w:p>
                <w:p w14:paraId="1E3EB327">
                  <w:pPr>
                    <w:pStyle w:val="2"/>
                    <w:spacing w:before="281" w:line="222" w:lineRule="auto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spacing w:val="17"/>
                      <w:sz w:val="26"/>
                      <w:szCs w:val="26"/>
                    </w:rPr>
                    <w:t>邮政编号</w:t>
                  </w:r>
                  <w:r>
                    <w:rPr>
                      <w:spacing w:val="-67"/>
                      <w:sz w:val="26"/>
                      <w:szCs w:val="26"/>
                    </w:rPr>
                    <w:t xml:space="preserve"> </w:t>
                  </w:r>
                  <w:r>
                    <w:rPr>
                      <w:spacing w:val="17"/>
                      <w:sz w:val="26"/>
                      <w:szCs w:val="26"/>
                    </w:rPr>
                    <w:t>：</w:t>
                  </w:r>
                </w:p>
              </w:txbxContent>
            </v:textbox>
          </v:shape>
        </w:pict>
      </w:r>
      <w:r>
        <w:rPr>
          <w:spacing w:val="-9"/>
          <w:sz w:val="26"/>
          <w:szCs w:val="26"/>
        </w:rPr>
        <w:t>开</w:t>
      </w:r>
      <w:r>
        <w:rPr>
          <w:spacing w:val="-33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户</w:t>
      </w:r>
      <w:r>
        <w:rPr>
          <w:spacing w:val="-37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银</w:t>
      </w:r>
      <w:r>
        <w:rPr>
          <w:spacing w:val="-36"/>
          <w:sz w:val="26"/>
          <w:szCs w:val="26"/>
        </w:rPr>
        <w:t xml:space="preserve"> </w:t>
      </w:r>
      <w:r>
        <w:rPr>
          <w:spacing w:val="-9"/>
          <w:sz w:val="26"/>
          <w:szCs w:val="26"/>
        </w:rPr>
        <w:t>行</w:t>
      </w:r>
      <w:r>
        <w:rPr>
          <w:rFonts w:ascii="STXingkai" w:hAnsi="STXingkai" w:eastAsia="STXingkai" w:cs="STXingkai"/>
          <w:spacing w:val="-9"/>
          <w:sz w:val="26"/>
          <w:szCs w:val="26"/>
        </w:rPr>
        <w:t>：中国农</w:t>
      </w:r>
      <w:r>
        <w:rPr>
          <w:rFonts w:ascii="宋体" w:hAnsi="宋体" w:eastAsia="宋体" w:cs="宋体"/>
          <w:spacing w:val="-9"/>
          <w:sz w:val="24"/>
          <w:szCs w:val="24"/>
        </w:rPr>
        <w:t>业银行股份有限公司</w:t>
      </w:r>
    </w:p>
    <w:p w14:paraId="14AC4C7F">
      <w:pPr>
        <w:pStyle w:val="2"/>
        <w:spacing w:before="165" w:line="439" w:lineRule="auto"/>
        <w:ind w:left="5270" w:right="1964" w:firstLine="805"/>
        <w:rPr>
          <w:sz w:val="26"/>
          <w:szCs w:val="26"/>
        </w:rPr>
      </w:pPr>
      <w:r>
        <w:rPr>
          <w:rFonts w:ascii="宋体" w:hAnsi="宋体" w:eastAsia="宋体" w:cs="宋体"/>
          <w:spacing w:val="-2"/>
          <w:sz w:val="26"/>
          <w:szCs w:val="26"/>
        </w:rPr>
        <w:t>18463201040000352</w:t>
      </w:r>
      <w:r>
        <w:rPr>
          <w:rFonts w:ascii="宋体" w:hAnsi="宋体" w:eastAsia="宋体" w:cs="宋体"/>
          <w:spacing w:val="3"/>
          <w:sz w:val="26"/>
          <w:szCs w:val="26"/>
        </w:rPr>
        <w:t xml:space="preserve"> </w:t>
      </w:r>
      <w:r>
        <w:rPr>
          <w:spacing w:val="27"/>
          <w:sz w:val="26"/>
          <w:szCs w:val="26"/>
        </w:rPr>
        <w:t>邮政编号：</w:t>
      </w:r>
    </w:p>
    <w:sectPr>
      <w:pgSz w:w="11900" w:h="16840"/>
      <w:pgMar w:top="1209" w:right="439" w:bottom="0" w:left="123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7130B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2195</Words>
  <Characters>2287</Characters>
  <TotalTime>0</TotalTime>
  <ScaleCrop>false</ScaleCrop>
  <LinksUpToDate>false</LinksUpToDate>
  <CharactersWithSpaces>2412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2025-07-16T09:54:00Z</dcterms:created>
  <dc:creator>Administrator</dc:creator>
  <cp:lastModifiedBy>梦想</cp:lastModifiedBy>
  <dcterms:modified xsi:type="dcterms:W3CDTF">2025-07-16T01:55:18Z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2025-07-16T09:54:59Z</vt:filetime>
  </property>
  <property fmtid="{D5CDD505-2E9C-101B-9397-08002B2CF9AE}" pid="4" name="UsrData">
    <vt:lpwstr>6877066e4feef9001fa2e2fewl</vt:lpwstr>
  </property>
  <property fmtid="{D5CDD505-2E9C-101B-9397-08002B2CF9AE}" pid="5" name="KSOProductBuildVer">
    <vt:lpwstr>2052-12.1.0.21915</vt:lpwstr>
  </property>
  <property fmtid="{D5CDD505-2E9C-101B-9397-08002B2CF9AE}" pid="6" name="ICV">
    <vt:lpwstr>3CC3C65FE7B24522B929A2B7293920B2_13</vt:lpwstr>
  </property>
</Properties>
</file>